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7DEE2" w14:textId="45F04599" w:rsidR="00B03FFD" w:rsidRDefault="00B03FFD" w:rsidP="00B03FFD">
      <w:pPr>
        <w:ind w:left="5760"/>
        <w:jc w:val="center"/>
        <w:rPr>
          <w:bCs/>
          <w:sz w:val="20"/>
          <w:szCs w:val="20"/>
          <w:lang w:eastAsia="lt-LT"/>
        </w:rPr>
      </w:pPr>
      <w:r w:rsidRPr="00B03FFD">
        <w:rPr>
          <w:bCs/>
          <w:sz w:val="20"/>
          <w:szCs w:val="20"/>
          <w:lang w:eastAsia="lt-LT"/>
        </w:rPr>
        <w:t>Rinkos konsultacijos 1 priedas</w:t>
      </w:r>
    </w:p>
    <w:p w14:paraId="0F4BACC1" w14:textId="77777777" w:rsidR="00B03FFD" w:rsidRPr="00B03FFD" w:rsidRDefault="00B03FFD" w:rsidP="00B03FFD">
      <w:pPr>
        <w:ind w:left="5760"/>
        <w:jc w:val="center"/>
        <w:rPr>
          <w:bCs/>
          <w:sz w:val="20"/>
          <w:szCs w:val="20"/>
          <w:lang w:eastAsia="lt-LT"/>
        </w:rPr>
      </w:pPr>
    </w:p>
    <w:p w14:paraId="390E3993" w14:textId="5475ACED" w:rsidR="001D0D16" w:rsidRDefault="004F3E71">
      <w:pPr>
        <w:jc w:val="center"/>
        <w:rPr>
          <w:b/>
          <w:bCs/>
        </w:rPr>
      </w:pPr>
      <w:r w:rsidRPr="004F3E71">
        <w:rPr>
          <w:b/>
          <w:lang w:eastAsia="lt-LT"/>
        </w:rPr>
        <w:t>GYVENTOJŲ, POTENCIALIŲ PAREIŠKĖJŲ IR PROJEKTŲ VYKDYTOJŲ NUOMONĖS APIE ES INVESTICIJAS</w:t>
      </w:r>
      <w:r w:rsidR="001F43D9">
        <w:rPr>
          <w:b/>
          <w:lang w:eastAsia="lt-LT"/>
        </w:rPr>
        <w:t>TYRIMŲ PASLAUGŲ</w:t>
      </w:r>
      <w:r w:rsidR="001F43D9">
        <w:rPr>
          <w:b/>
          <w:bCs/>
        </w:rPr>
        <w:t xml:space="preserve"> TECHNINĖ SPECIFIKACIJA</w:t>
      </w:r>
    </w:p>
    <w:p w14:paraId="71C3865B" w14:textId="77777777" w:rsidR="001D0D16" w:rsidRDefault="001D0D16">
      <w:pPr>
        <w:jc w:val="center"/>
        <w:rPr>
          <w:b/>
          <w:bCs/>
        </w:rPr>
      </w:pPr>
    </w:p>
    <w:p w14:paraId="7506359C" w14:textId="77777777" w:rsidR="001D0D16" w:rsidRDefault="001F43D9">
      <w:pPr>
        <w:jc w:val="center"/>
        <w:rPr>
          <w:b/>
          <w:bCs/>
        </w:rPr>
      </w:pPr>
      <w:r>
        <w:rPr>
          <w:b/>
          <w:bCs/>
        </w:rPr>
        <w:t>I. PIRKIMO OBJEKTAS</w:t>
      </w:r>
    </w:p>
    <w:p w14:paraId="0A4398E3" w14:textId="77777777" w:rsidR="001D0D16" w:rsidRDefault="001D0D16">
      <w:pPr>
        <w:jc w:val="center"/>
        <w:rPr>
          <w:b/>
          <w:bCs/>
        </w:rPr>
      </w:pPr>
    </w:p>
    <w:p w14:paraId="5E4CEFA4" w14:textId="77777777" w:rsidR="001D0D16" w:rsidRDefault="001F43D9">
      <w:pPr>
        <w:tabs>
          <w:tab w:val="left" w:pos="284"/>
          <w:tab w:val="left" w:pos="851"/>
        </w:tabs>
        <w:ind w:firstLine="567"/>
      </w:pPr>
      <w:r>
        <w:rPr>
          <w:b/>
          <w:lang w:eastAsia="lt-LT"/>
        </w:rPr>
        <w:t>1. Perkančioji organizacija.</w:t>
      </w:r>
    </w:p>
    <w:p w14:paraId="489242BD" w14:textId="2207C903" w:rsidR="001D0D16" w:rsidRDefault="001F43D9">
      <w:pPr>
        <w:ind w:firstLine="567"/>
        <w:jc w:val="both"/>
      </w:pPr>
      <w:r>
        <w:rPr>
          <w:lang w:eastAsia="lt-LT"/>
        </w:rPr>
        <w:t xml:space="preserve">1.1. Perkančioji organizacija – </w:t>
      </w:r>
      <w:r>
        <w:rPr>
          <w:color w:val="000000"/>
          <w:lang w:eastAsia="lt-LT"/>
        </w:rPr>
        <w:t>Lietuvos Respublikos finansų ministeri</w:t>
      </w:r>
      <w:r w:rsidR="004F3E71">
        <w:rPr>
          <w:color w:val="000000"/>
          <w:lang w:eastAsia="lt-LT"/>
        </w:rPr>
        <w:t xml:space="preserve">ja. </w:t>
      </w:r>
    </w:p>
    <w:p w14:paraId="2E173689" w14:textId="56EFC708" w:rsidR="001D0D16" w:rsidRDefault="001F43D9">
      <w:pPr>
        <w:ind w:firstLine="567"/>
        <w:jc w:val="both"/>
        <w:rPr>
          <w:color w:val="000000"/>
          <w:lang w:eastAsia="lt-LT"/>
        </w:rPr>
      </w:pPr>
      <w:r>
        <w:rPr>
          <w:color w:val="000000"/>
          <w:lang w:eastAsia="lt-LT"/>
        </w:rPr>
        <w:t>1.2. Perkančioji organizacija, vykdydama pavestas funkcijas, vykdo viešąjį pirkimą „</w:t>
      </w:r>
      <w:r w:rsidR="004F3E71" w:rsidRPr="004F3E71">
        <w:rPr>
          <w:color w:val="000000"/>
          <w:lang w:eastAsia="lt-LT"/>
        </w:rPr>
        <w:t>Gyventojų, potencialių pareiškėjų ir projektų vykdytojų nuomonės apie ES investicijas tyrimo paslaugos</w:t>
      </w:r>
      <w:r>
        <w:rPr>
          <w:color w:val="000000"/>
          <w:lang w:eastAsia="lt-LT"/>
        </w:rPr>
        <w:t xml:space="preserve">“, kurio maksimali vertė – </w:t>
      </w:r>
      <w:r w:rsidR="004F3E71">
        <w:rPr>
          <w:color w:val="000000"/>
          <w:lang w:eastAsia="lt-LT"/>
        </w:rPr>
        <w:t>114 581,00</w:t>
      </w:r>
      <w:r>
        <w:rPr>
          <w:color w:val="000000"/>
          <w:lang w:eastAsia="lt-LT"/>
        </w:rPr>
        <w:t xml:space="preserve"> eurų su PVM.</w:t>
      </w:r>
    </w:p>
    <w:p w14:paraId="4B93F27F" w14:textId="77777777" w:rsidR="001D0D16" w:rsidRDefault="001F43D9">
      <w:pPr>
        <w:tabs>
          <w:tab w:val="left" w:pos="284"/>
        </w:tabs>
        <w:ind w:firstLine="567"/>
        <w:jc w:val="both"/>
        <w:rPr>
          <w:b/>
          <w:color w:val="000000"/>
          <w:lang w:eastAsia="lt-LT"/>
        </w:rPr>
      </w:pPr>
      <w:r>
        <w:rPr>
          <w:b/>
          <w:color w:val="000000"/>
          <w:lang w:eastAsia="lt-LT"/>
        </w:rPr>
        <w:t>2. Pirkimo objektas.</w:t>
      </w:r>
    </w:p>
    <w:p w14:paraId="05CACBFB" w14:textId="08216373" w:rsidR="001D0D16" w:rsidRDefault="001F43D9">
      <w:pPr>
        <w:tabs>
          <w:tab w:val="left" w:pos="0"/>
          <w:tab w:val="left" w:pos="851"/>
          <w:tab w:val="left" w:pos="993"/>
        </w:tabs>
        <w:ind w:firstLine="567"/>
        <w:jc w:val="both"/>
      </w:pPr>
      <w:r>
        <w:rPr>
          <w:lang w:eastAsia="lt-LT"/>
        </w:rPr>
        <w:t>2.1. Pirkimo objektas –</w:t>
      </w:r>
      <w:r>
        <w:rPr>
          <w:bCs/>
        </w:rPr>
        <w:t xml:space="preserve"> </w:t>
      </w:r>
      <w:r w:rsidR="00763038" w:rsidRPr="004F3E71">
        <w:rPr>
          <w:color w:val="000000"/>
          <w:lang w:eastAsia="lt-LT"/>
        </w:rPr>
        <w:t>Gyventojų, potencialių pareiškėjų ir projektų vykdytojų nuomonės apie ES investicijas tyrimo paslaugos</w:t>
      </w:r>
      <w:r>
        <w:t>.</w:t>
      </w:r>
    </w:p>
    <w:p w14:paraId="5000077E" w14:textId="4CD6099B" w:rsidR="001D0D16" w:rsidRDefault="001F43D9">
      <w:pPr>
        <w:tabs>
          <w:tab w:val="left" w:pos="0"/>
          <w:tab w:val="left" w:pos="851"/>
          <w:tab w:val="left" w:pos="993"/>
        </w:tabs>
        <w:ind w:firstLine="567"/>
        <w:jc w:val="both"/>
      </w:pPr>
      <w:r>
        <w:rPr>
          <w:lang w:eastAsia="lt-LT"/>
        </w:rPr>
        <w:t xml:space="preserve">2.2. </w:t>
      </w:r>
      <w:r w:rsidR="00763038" w:rsidRPr="004F3E71">
        <w:rPr>
          <w:color w:val="000000"/>
          <w:lang w:eastAsia="lt-LT"/>
        </w:rPr>
        <w:t>Gyventojų, potencialių pareiškėjų ir projektų vykdytojų nuomonės apie ES investicijas tyrimo paslaugos</w:t>
      </w:r>
      <w:r>
        <w:rPr>
          <w:lang w:eastAsia="lt-LT"/>
        </w:rPr>
        <w:t xml:space="preserve"> turi būti suteiktos per</w:t>
      </w:r>
      <w:r w:rsidR="00E826CB">
        <w:rPr>
          <w:lang w:eastAsia="lt-LT"/>
        </w:rPr>
        <w:t xml:space="preserve"> </w:t>
      </w:r>
      <w:r>
        <w:rPr>
          <w:lang w:eastAsia="lt-LT"/>
        </w:rPr>
        <w:t xml:space="preserve">36 mėn. nuo pirkimo sutarties įsigaliojimo dienos. </w:t>
      </w:r>
    </w:p>
    <w:p w14:paraId="2C2C462A" w14:textId="77777777" w:rsidR="001D0D16" w:rsidRDefault="001F43D9">
      <w:pPr>
        <w:tabs>
          <w:tab w:val="left" w:pos="284"/>
        </w:tabs>
        <w:ind w:firstLine="567"/>
        <w:jc w:val="both"/>
        <w:rPr>
          <w:b/>
          <w:color w:val="000000"/>
          <w:lang w:eastAsia="lt-LT"/>
        </w:rPr>
      </w:pPr>
      <w:r>
        <w:rPr>
          <w:b/>
          <w:color w:val="000000"/>
          <w:lang w:eastAsia="lt-LT"/>
        </w:rPr>
        <w:t>3. Įvadinė informacija.</w:t>
      </w:r>
    </w:p>
    <w:p w14:paraId="398C877C" w14:textId="22546EC2" w:rsidR="001D0D16" w:rsidRDefault="001F43D9">
      <w:pPr>
        <w:ind w:firstLine="567"/>
        <w:jc w:val="both"/>
      </w:pPr>
      <w:r w:rsidRPr="002577CD">
        <w:t>3.1. 2021</w:t>
      </w:r>
      <w:r w:rsidRPr="002577CD">
        <w:rPr>
          <w:color w:val="000000"/>
        </w:rPr>
        <w:t xml:space="preserve">–2027 m. </w:t>
      </w:r>
      <w:r w:rsidR="00B113B2" w:rsidRPr="002577CD">
        <w:rPr>
          <w:color w:val="000000"/>
        </w:rPr>
        <w:t>ES investicijų laikotarpyje</w:t>
      </w:r>
      <w:r w:rsidRPr="002577CD">
        <w:t xml:space="preserve"> didelis dėmesys </w:t>
      </w:r>
      <w:r w:rsidR="00B113B2" w:rsidRPr="002577CD">
        <w:t xml:space="preserve">skiriamas </w:t>
      </w:r>
      <w:r w:rsidRPr="002577CD">
        <w:t>investicijoms į infrastruktūrą, tačiau „minkštosios“ investavimo kryptys</w:t>
      </w:r>
      <w:r w:rsidR="00B113B2" w:rsidRPr="002577CD">
        <w:t xml:space="preserve"> taip pat svarbios</w:t>
      </w:r>
      <w:r w:rsidRPr="002577CD">
        <w:t>, daug</w:t>
      </w:r>
      <w:r w:rsidR="008D7DBD" w:rsidRPr="002577CD">
        <w:t xml:space="preserve"> </w:t>
      </w:r>
      <w:r w:rsidR="00B113B2" w:rsidRPr="002577CD">
        <w:t>dėmesio</w:t>
      </w:r>
      <w:r w:rsidRPr="002577CD">
        <w:t xml:space="preserve"> skiriama ne pačiai infrastruktūrai, o jos naudingumas žmonėms bei jų gebėjimams, svarbus vaidmuo tenka </w:t>
      </w:r>
      <w:r w:rsidR="00B113B2" w:rsidRPr="002577CD">
        <w:t xml:space="preserve">šiems </w:t>
      </w:r>
      <w:r w:rsidRPr="002577CD">
        <w:t xml:space="preserve">prioritetams – sveikatai, </w:t>
      </w:r>
      <w:r w:rsidR="00B113B2" w:rsidRPr="002577CD">
        <w:t xml:space="preserve">švietimui, </w:t>
      </w:r>
      <w:r w:rsidRPr="002577CD">
        <w:t>regioninei plėtrai</w:t>
      </w:r>
      <w:r w:rsidR="00B113B2" w:rsidRPr="002577CD">
        <w:t>, verslumui ir atsparumui</w:t>
      </w:r>
      <w:r w:rsidRPr="002577CD">
        <w:t>.</w:t>
      </w:r>
      <w:r>
        <w:t xml:space="preserve"> </w:t>
      </w:r>
    </w:p>
    <w:p w14:paraId="5F366BCC" w14:textId="30A6A396" w:rsidR="001D0D16" w:rsidRPr="00417D05" w:rsidRDefault="001F43D9">
      <w:pPr>
        <w:ind w:firstLine="567"/>
        <w:jc w:val="both"/>
      </w:pPr>
      <w:r>
        <w:rPr>
          <w:color w:val="000000"/>
          <w:shd w:val="clear" w:color="auto" w:fill="FFFFFF"/>
        </w:rPr>
        <w:t xml:space="preserve">3.2. Atsižvelgiant į Lietuvos vyriausybės programą ir Europos Sąjungos (toliau – </w:t>
      </w:r>
      <w:r w:rsidRPr="00417D05">
        <w:rPr>
          <w:color w:val="000000"/>
          <w:shd w:val="clear" w:color="auto" w:fill="FFFFFF"/>
        </w:rPr>
        <w:t xml:space="preserve">ES) Bendrųjų nuostatų reglamente nustatytus politikos tikslus, </w:t>
      </w:r>
      <w:r w:rsidR="00B113B2" w:rsidRPr="00417D05">
        <w:rPr>
          <w:color w:val="000000"/>
          <w:shd w:val="clear" w:color="auto" w:fill="FFFFFF"/>
        </w:rPr>
        <w:t xml:space="preserve">ES </w:t>
      </w:r>
      <w:r w:rsidRPr="00417D05">
        <w:rPr>
          <w:color w:val="000000"/>
          <w:shd w:val="clear" w:color="auto" w:fill="FFFFFF"/>
        </w:rPr>
        <w:t xml:space="preserve">investicijos </w:t>
      </w:r>
      <w:r w:rsidR="00B113B2" w:rsidRPr="00417D05">
        <w:rPr>
          <w:color w:val="000000"/>
          <w:shd w:val="clear" w:color="auto" w:fill="FFFFFF"/>
        </w:rPr>
        <w:t>yra</w:t>
      </w:r>
      <w:r w:rsidRPr="00417D05">
        <w:rPr>
          <w:b/>
          <w:color w:val="000000"/>
          <w:shd w:val="clear" w:color="auto" w:fill="FFFFFF"/>
        </w:rPr>
        <w:t xml:space="preserve">  </w:t>
      </w:r>
      <w:r w:rsidRPr="00417D05">
        <w:rPr>
          <w:color w:val="000000"/>
          <w:shd w:val="clear" w:color="auto" w:fill="FFFFFF"/>
        </w:rPr>
        <w:t xml:space="preserve">nukreiptos į šias pagrindines sritis: </w:t>
      </w:r>
    </w:p>
    <w:p w14:paraId="45D26373" w14:textId="77777777" w:rsidR="001D0D16" w:rsidRPr="00417D05" w:rsidRDefault="001F43D9">
      <w:pPr>
        <w:numPr>
          <w:ilvl w:val="3"/>
          <w:numId w:val="1"/>
        </w:numPr>
        <w:ind w:left="0" w:firstLine="567"/>
        <w:jc w:val="both"/>
        <w:rPr>
          <w:color w:val="000000"/>
        </w:rPr>
      </w:pPr>
      <w:r w:rsidRPr="00417D05">
        <w:rPr>
          <w:color w:val="000000"/>
        </w:rPr>
        <w:t xml:space="preserve">inovacijas ir </w:t>
      </w:r>
      <w:proofErr w:type="spellStart"/>
      <w:r w:rsidRPr="00417D05">
        <w:rPr>
          <w:color w:val="000000"/>
        </w:rPr>
        <w:t>skaitmeninimą</w:t>
      </w:r>
      <w:proofErr w:type="spellEnd"/>
      <w:r w:rsidRPr="00417D05">
        <w:rPr>
          <w:color w:val="000000"/>
        </w:rPr>
        <w:t xml:space="preserve">, mokslo ir verslo bendradarbiavimą, žinių </w:t>
      </w:r>
      <w:proofErr w:type="spellStart"/>
      <w:r w:rsidRPr="00417D05">
        <w:rPr>
          <w:color w:val="000000"/>
        </w:rPr>
        <w:t>komercinimą</w:t>
      </w:r>
      <w:proofErr w:type="spellEnd"/>
      <w:r w:rsidRPr="00417D05">
        <w:rPr>
          <w:color w:val="000000"/>
        </w:rPr>
        <w:t>;  </w:t>
      </w:r>
    </w:p>
    <w:p w14:paraId="333E13A9" w14:textId="77777777" w:rsidR="001D0D16" w:rsidRPr="00417D05" w:rsidRDefault="001F43D9">
      <w:pPr>
        <w:pStyle w:val="Sraopastraipa"/>
        <w:numPr>
          <w:ilvl w:val="0"/>
          <w:numId w:val="1"/>
        </w:numPr>
        <w:ind w:left="0" w:firstLine="567"/>
        <w:contextualSpacing/>
        <w:jc w:val="both"/>
        <w:rPr>
          <w:color w:val="000000"/>
        </w:rPr>
      </w:pPr>
      <w:r w:rsidRPr="00417D05">
        <w:rPr>
          <w:color w:val="000000"/>
        </w:rPr>
        <w:t>švietimą, įgūdžių formavimą, kvalifikuotą darbo jėgą, gebančią diegti inovacijas ir reaguoti į besikeičiančius poreikius, kartu sprendžiant socialinės atskirties iššūkius;</w:t>
      </w:r>
    </w:p>
    <w:p w14:paraId="6F850EE9" w14:textId="77777777" w:rsidR="001D0D16" w:rsidRPr="00417D05" w:rsidRDefault="001F43D9">
      <w:pPr>
        <w:pStyle w:val="Sraopastraipa"/>
        <w:numPr>
          <w:ilvl w:val="0"/>
          <w:numId w:val="1"/>
        </w:numPr>
        <w:ind w:left="0" w:firstLine="567"/>
        <w:contextualSpacing/>
        <w:jc w:val="both"/>
        <w:rPr>
          <w:color w:val="000000"/>
        </w:rPr>
      </w:pPr>
      <w:r w:rsidRPr="00417D05">
        <w:rPr>
          <w:color w:val="000000"/>
        </w:rPr>
        <w:t xml:space="preserve">žaliąją transformaciją – atsinaujinančių energijos šaltinių, darnaus </w:t>
      </w:r>
      <w:proofErr w:type="spellStart"/>
      <w:r w:rsidRPr="00417D05">
        <w:rPr>
          <w:color w:val="000000"/>
        </w:rPr>
        <w:t>judumo</w:t>
      </w:r>
      <w:proofErr w:type="spellEnd"/>
      <w:r w:rsidRPr="00417D05">
        <w:rPr>
          <w:color w:val="000000"/>
        </w:rPr>
        <w:t xml:space="preserve"> ir žiedinės ekonomikos skatinimą;</w:t>
      </w:r>
    </w:p>
    <w:p w14:paraId="5E99FCA6" w14:textId="77777777" w:rsidR="001D0D16" w:rsidRPr="00417D05" w:rsidRDefault="001F43D9">
      <w:pPr>
        <w:pStyle w:val="Sraopastraipa"/>
        <w:numPr>
          <w:ilvl w:val="0"/>
          <w:numId w:val="1"/>
        </w:numPr>
        <w:ind w:left="0" w:firstLine="567"/>
        <w:contextualSpacing/>
        <w:jc w:val="both"/>
        <w:rPr>
          <w:color w:val="000000"/>
        </w:rPr>
      </w:pPr>
      <w:r w:rsidRPr="00417D05">
        <w:rPr>
          <w:color w:val="000000"/>
        </w:rPr>
        <w:t>sveikatos sistemų atsparumo didinimą;</w:t>
      </w:r>
    </w:p>
    <w:p w14:paraId="547E5DD2" w14:textId="77777777" w:rsidR="001D0D16" w:rsidRPr="00417D05" w:rsidRDefault="001F43D9">
      <w:pPr>
        <w:pStyle w:val="Sraopastraipa"/>
        <w:numPr>
          <w:ilvl w:val="0"/>
          <w:numId w:val="1"/>
        </w:numPr>
        <w:ind w:left="0" w:firstLine="567"/>
        <w:contextualSpacing/>
        <w:jc w:val="both"/>
        <w:rPr>
          <w:color w:val="000000"/>
        </w:rPr>
      </w:pPr>
      <w:r w:rsidRPr="00417D05">
        <w:rPr>
          <w:color w:val="000000"/>
        </w:rPr>
        <w:t xml:space="preserve">pažangų, saugų ir įvairiarūšį susisiekimą, įskaitant tarpvalstybinio, nacionalinio ir regionų </w:t>
      </w:r>
      <w:proofErr w:type="spellStart"/>
      <w:r w:rsidRPr="00417D05">
        <w:rPr>
          <w:color w:val="000000"/>
        </w:rPr>
        <w:t>judumo</w:t>
      </w:r>
      <w:proofErr w:type="spellEnd"/>
      <w:r w:rsidRPr="00417D05">
        <w:rPr>
          <w:color w:val="000000"/>
        </w:rPr>
        <w:t xml:space="preserve"> gerinimą;</w:t>
      </w:r>
    </w:p>
    <w:p w14:paraId="0EE22240" w14:textId="77777777" w:rsidR="001D0D16" w:rsidRPr="00417D05" w:rsidRDefault="001F43D9">
      <w:pPr>
        <w:pStyle w:val="Sraopastraipa"/>
        <w:numPr>
          <w:ilvl w:val="0"/>
          <w:numId w:val="1"/>
        </w:numPr>
        <w:ind w:left="0" w:firstLine="567"/>
        <w:contextualSpacing/>
        <w:jc w:val="both"/>
        <w:rPr>
          <w:color w:val="000000"/>
        </w:rPr>
      </w:pPr>
      <w:r w:rsidRPr="00417D05">
        <w:rPr>
          <w:color w:val="000000"/>
        </w:rPr>
        <w:t>tvarų ir integruotą miestų ir regionų vystymą, grįstą konkretaus regiono sprendimais dėl patrauklumo ir ekonominio potencialo didinimo, investicijų pritraukimo ir gyvenimo kokybės gerinimo.</w:t>
      </w:r>
    </w:p>
    <w:p w14:paraId="7D417BA2" w14:textId="72CACDB3" w:rsidR="00585A41" w:rsidRPr="00417D05" w:rsidRDefault="00585A41">
      <w:pPr>
        <w:pStyle w:val="Sraopastraipa"/>
        <w:numPr>
          <w:ilvl w:val="0"/>
          <w:numId w:val="1"/>
        </w:numPr>
        <w:ind w:left="0" w:firstLine="567"/>
        <w:contextualSpacing/>
        <w:jc w:val="both"/>
        <w:rPr>
          <w:color w:val="000000"/>
        </w:rPr>
      </w:pPr>
      <w:r w:rsidRPr="00417D05">
        <w:rPr>
          <w:color w:val="000000"/>
        </w:rPr>
        <w:t xml:space="preserve">socialinę </w:t>
      </w:r>
      <w:proofErr w:type="spellStart"/>
      <w:r w:rsidRPr="00417D05">
        <w:rPr>
          <w:color w:val="000000"/>
        </w:rPr>
        <w:t>įtrauktį</w:t>
      </w:r>
      <w:proofErr w:type="spellEnd"/>
      <w:r w:rsidRPr="00417D05">
        <w:rPr>
          <w:color w:val="000000"/>
        </w:rPr>
        <w:t xml:space="preserve"> ir skurdo</w:t>
      </w:r>
      <w:r w:rsidRPr="00417D05">
        <w:rPr>
          <w:b/>
          <w:bCs/>
          <w:color w:val="000000"/>
        </w:rPr>
        <w:t xml:space="preserve"> </w:t>
      </w:r>
      <w:r w:rsidRPr="00417D05">
        <w:rPr>
          <w:color w:val="000000"/>
        </w:rPr>
        <w:t>mažinimą – pažeidžiamų grupių integraciją į darbo rinką, socialinių paslaugų plėtrą, bendruomeninių iniciatyvų stiprinimą;</w:t>
      </w:r>
    </w:p>
    <w:p w14:paraId="3D723BF5" w14:textId="783D032C" w:rsidR="006011D0" w:rsidRPr="00417D05" w:rsidRDefault="005744AF">
      <w:pPr>
        <w:pStyle w:val="Sraopastraipa"/>
        <w:numPr>
          <w:ilvl w:val="0"/>
          <w:numId w:val="1"/>
        </w:numPr>
        <w:ind w:left="0" w:firstLine="567"/>
        <w:contextualSpacing/>
        <w:jc w:val="both"/>
        <w:rPr>
          <w:color w:val="000000"/>
        </w:rPr>
      </w:pPr>
      <w:r w:rsidRPr="00417D05">
        <w:rPr>
          <w:color w:val="000000"/>
        </w:rPr>
        <w:t>energetinį efektyvumą – pastatų renovaciją, energijos vartojimo mažinimą pramonėje ir viešajame sektoriuje;</w:t>
      </w:r>
    </w:p>
    <w:p w14:paraId="6C9ADC6C" w14:textId="19FA3D30" w:rsidR="00BC3BC7" w:rsidRPr="006011D0" w:rsidRDefault="00BB7D41" w:rsidP="006011D0">
      <w:pPr>
        <w:pStyle w:val="Sraopastraipa"/>
        <w:numPr>
          <w:ilvl w:val="0"/>
          <w:numId w:val="1"/>
        </w:numPr>
        <w:ind w:left="0" w:firstLine="567"/>
        <w:contextualSpacing/>
        <w:jc w:val="both"/>
        <w:rPr>
          <w:color w:val="000000"/>
        </w:rPr>
      </w:pPr>
      <w:r w:rsidRPr="006011D0">
        <w:rPr>
          <w:color w:val="000000"/>
        </w:rPr>
        <w:t>visuomenės saugumą ir civilinę saugą – krizių valdymo, kritinės infrastruktūros atsparumo ir pasirengimo ekstremalioms situacijoms stiprinimą.</w:t>
      </w:r>
    </w:p>
    <w:p w14:paraId="4E5FB615" w14:textId="27C8F421" w:rsidR="00417D05" w:rsidRPr="00417D05" w:rsidRDefault="00417D05">
      <w:pPr>
        <w:ind w:firstLine="567"/>
        <w:jc w:val="both"/>
        <w:rPr>
          <w:color w:val="000000"/>
        </w:rPr>
      </w:pPr>
      <w:r w:rsidRPr="00417D05">
        <w:rPr>
          <w:color w:val="000000"/>
        </w:rPr>
        <w:t xml:space="preserve">Daugiau informacijos galite rasti čia: </w:t>
      </w:r>
      <w:hyperlink r:id="rId8" w:history="1">
        <w:r w:rsidRPr="00417D05">
          <w:rPr>
            <w:rStyle w:val="Hipersaitas"/>
          </w:rPr>
          <w:t>https://esinvesticijos.lt/apie-programas/2021-2027-m-es-fondu-investiciju-programa/apie-2021-2027-m-es-fondu-investiciju-programa</w:t>
        </w:r>
      </w:hyperlink>
    </w:p>
    <w:p w14:paraId="674E4E81" w14:textId="77777777" w:rsidR="001D0D16" w:rsidRDefault="001F43D9">
      <w:pPr>
        <w:ind w:firstLine="567"/>
        <w:jc w:val="both"/>
        <w:rPr>
          <w:b/>
        </w:rPr>
      </w:pPr>
      <w:r>
        <w:rPr>
          <w:b/>
        </w:rPr>
        <w:t>4. Paslaugų poreikio pagrindimas</w:t>
      </w:r>
    </w:p>
    <w:p w14:paraId="5FFC22AA" w14:textId="2442B70E" w:rsidR="001D0D16" w:rsidRDefault="001F43D9">
      <w:pPr>
        <w:ind w:firstLine="567"/>
        <w:jc w:val="both"/>
        <w:rPr>
          <w:color w:val="000000"/>
        </w:rPr>
      </w:pPr>
      <w:r>
        <w:t xml:space="preserve">4.1. Tikslinių auditorijų nuomonės tyrimus numatyta atlikti pagal 2021–2027 m. ES fondų investicijų programos ir ekonomikos gaivinimo ir atsparumo didinimo plano „Naujos kartos Lietuva“ komunikacijos strategines gaires, kurios buvo patvirtintos Lietuvos Respublikos finansų ministro 2023 m. sausio 31 d. įsakymu Nr. 1K-32 „Dėl 2021–2027 m. Europos Sąjungos fondų investicijų programos ir ekonomikos gaivinimo ir atsparumo didinimo plano „Naujos kartos </w:t>
      </w:r>
      <w:r>
        <w:lastRenderedPageBreak/>
        <w:t xml:space="preserve">Lietuva“ komunikacijos“ (toliau – Komunikacijos strateginės gairės). </w:t>
      </w:r>
      <w:r w:rsidRPr="00BC3BC7">
        <w:rPr>
          <w:bCs/>
        </w:rPr>
        <w:t>Komunikacijos strategin</w:t>
      </w:r>
      <w:r w:rsidR="00BC3BC7">
        <w:rPr>
          <w:bCs/>
        </w:rPr>
        <w:t>ės</w:t>
      </w:r>
      <w:r w:rsidRPr="00BC3BC7">
        <w:rPr>
          <w:bCs/>
        </w:rPr>
        <w:t xml:space="preserve"> gair</w:t>
      </w:r>
      <w:r w:rsidR="00BC3BC7">
        <w:rPr>
          <w:bCs/>
        </w:rPr>
        <w:t>ės</w:t>
      </w:r>
      <w:r w:rsidRPr="00BC3BC7">
        <w:rPr>
          <w:bCs/>
        </w:rPr>
        <w:t xml:space="preserve"> </w:t>
      </w:r>
      <w:r>
        <w:t>apibrėž</w:t>
      </w:r>
      <w:r w:rsidR="00BC3BC7">
        <w:t>ia</w:t>
      </w:r>
      <w:r>
        <w:t xml:space="preserve"> bendrą kryptį ir principus vieningam ES investicijų įvaizdžio formavimui. </w:t>
      </w:r>
    </w:p>
    <w:p w14:paraId="72F32520" w14:textId="7937FE51" w:rsidR="000D0F9B" w:rsidRDefault="001F43D9" w:rsidP="000D0F9B">
      <w:pPr>
        <w:ind w:firstLine="567"/>
        <w:jc w:val="both"/>
        <w:rPr>
          <w:color w:val="000000"/>
        </w:rPr>
      </w:pPr>
      <w:r>
        <w:rPr>
          <w:color w:val="000000"/>
        </w:rPr>
        <w:t xml:space="preserve">4.3. </w:t>
      </w:r>
      <w:r w:rsidR="000D0F9B">
        <w:t xml:space="preserve">Tikslinių auditorijų nuomonės tyrimų atlikimas </w:t>
      </w:r>
      <w:r w:rsidR="000D0F9B" w:rsidRPr="000D0F9B">
        <w:rPr>
          <w:color w:val="000000"/>
        </w:rPr>
        <w:t xml:space="preserve">yra būtinas siekiant sistemiškai ir objektyviai įvertinti vykdomų komunikacijos kampanijų efektyvumą, jų pasiekiamumą bei poveikį tikslinėms auditorijoms. </w:t>
      </w:r>
      <w:r w:rsidR="000D0F9B">
        <w:rPr>
          <w:color w:val="000000"/>
        </w:rPr>
        <w:t>Atliktų t</w:t>
      </w:r>
      <w:r w:rsidR="000D0F9B" w:rsidRPr="000D0F9B">
        <w:rPr>
          <w:color w:val="000000"/>
        </w:rPr>
        <w:t>yrimų rezultatai bus naudojami komunikacijos kampanijų vertinimui</w:t>
      </w:r>
      <w:r w:rsidR="000D0F9B">
        <w:rPr>
          <w:color w:val="000000"/>
        </w:rPr>
        <w:t xml:space="preserve"> </w:t>
      </w:r>
      <w:r w:rsidR="000D0F9B" w:rsidRPr="000D0F9B">
        <w:rPr>
          <w:color w:val="000000"/>
        </w:rPr>
        <w:t>ir duomenimis pagrįstiems sprendimams dėl komunikacijos veiklų planavimo bei tobulinimo.</w:t>
      </w:r>
      <w:r w:rsidR="000D0F9B">
        <w:rPr>
          <w:color w:val="000000"/>
        </w:rPr>
        <w:t xml:space="preserve">         </w:t>
      </w:r>
    </w:p>
    <w:p w14:paraId="45A50F43" w14:textId="6CDCF014" w:rsidR="001D0D16" w:rsidRDefault="001F43D9" w:rsidP="000D0F9B">
      <w:pPr>
        <w:ind w:firstLine="567"/>
        <w:jc w:val="both"/>
      </w:pPr>
      <w:r>
        <w:t>4.4.</w:t>
      </w:r>
      <w:r w:rsidR="000D0F9B">
        <w:t xml:space="preserve"> </w:t>
      </w:r>
      <w:r>
        <w:t xml:space="preserve">Komunikacijos strateginės gairės </w:t>
      </w:r>
      <w:r w:rsidR="00B113B2">
        <w:t>ir metiniai komunikacijos planai skelbiami teisės aktų registre</w:t>
      </w:r>
      <w:r w:rsidR="00D7096E">
        <w:rPr>
          <w:rStyle w:val="Hipersaitas"/>
        </w:rPr>
        <w:t>:</w:t>
      </w:r>
      <w:r w:rsidR="00B113B2">
        <w:t xml:space="preserve"> </w:t>
      </w:r>
      <w:hyperlink r:id="rId9" w:history="1">
        <w:r w:rsidR="00B113B2" w:rsidRPr="00B113B2">
          <w:rPr>
            <w:rStyle w:val="Hipersaitas"/>
          </w:rPr>
          <w:t xml:space="preserve">1K-32 Dėl 2021–2027 metų Europos Sąjungos fondų investicijų programos ir ekonomikos gaivinimo ir </w:t>
        </w:r>
        <w:proofErr w:type="spellStart"/>
        <w:r w:rsidR="00B113B2" w:rsidRPr="00B113B2">
          <w:rPr>
            <w:rStyle w:val="Hipersaitas"/>
          </w:rPr>
          <w:t>atspar</w:t>
        </w:r>
        <w:proofErr w:type="spellEnd"/>
        <w:r w:rsidR="00B113B2" w:rsidRPr="00B113B2">
          <w:rPr>
            <w:rStyle w:val="Hipersaitas"/>
          </w:rPr>
          <w:t>...</w:t>
        </w:r>
      </w:hyperlink>
    </w:p>
    <w:p w14:paraId="68474D36" w14:textId="77777777" w:rsidR="001D0D16" w:rsidRDefault="001D0D16">
      <w:pPr>
        <w:jc w:val="both"/>
        <w:rPr>
          <w:b/>
          <w:bCs/>
        </w:rPr>
      </w:pPr>
    </w:p>
    <w:p w14:paraId="126A0296" w14:textId="77777777" w:rsidR="001D0D16" w:rsidRDefault="001F43D9">
      <w:pPr>
        <w:jc w:val="center"/>
      </w:pPr>
      <w:r>
        <w:rPr>
          <w:b/>
          <w:bCs/>
        </w:rPr>
        <w:t>II. PASLAUGŲ TIKSLAS, UŽDAVINIAI IR REZULTATAI</w:t>
      </w:r>
    </w:p>
    <w:p w14:paraId="07F1F289" w14:textId="77777777" w:rsidR="001D0D16" w:rsidRDefault="001D0D16">
      <w:pPr>
        <w:jc w:val="center"/>
        <w:rPr>
          <w:b/>
          <w:bCs/>
        </w:rPr>
      </w:pPr>
    </w:p>
    <w:p w14:paraId="67F23487" w14:textId="77777777" w:rsidR="001D0D16" w:rsidRDefault="001F43D9">
      <w:pPr>
        <w:ind w:firstLine="567"/>
        <w:jc w:val="both"/>
      </w:pPr>
      <w:r>
        <w:rPr>
          <w:b/>
          <w:bCs/>
        </w:rPr>
        <w:t>5. Paslaugų tikslas ir tikslinė grupė.</w:t>
      </w:r>
    </w:p>
    <w:p w14:paraId="51D6192D" w14:textId="0FF1F839" w:rsidR="001D0D16" w:rsidRDefault="001F43D9">
      <w:pPr>
        <w:ind w:firstLine="567"/>
        <w:jc w:val="both"/>
      </w:pPr>
      <w:r>
        <w:t xml:space="preserve">5.1. Paslaugų tikslas – atlikti </w:t>
      </w:r>
      <w:r w:rsidR="000B3FB6">
        <w:t>gyventojų</w:t>
      </w:r>
      <w:r w:rsidR="00763038">
        <w:t xml:space="preserve">, </w:t>
      </w:r>
      <w:r>
        <w:t xml:space="preserve">potencialių pareiškėjų ir projektų vykdytojų nuomonės tyrimus. </w:t>
      </w:r>
    </w:p>
    <w:p w14:paraId="1D90B009" w14:textId="174F09FE" w:rsidR="001D0D16" w:rsidRDefault="001F43D9">
      <w:pPr>
        <w:ind w:right="45" w:firstLine="567"/>
        <w:jc w:val="both"/>
      </w:pPr>
      <w:r>
        <w:t>5.2. Tikslinė</w:t>
      </w:r>
      <w:r w:rsidR="00ED4808">
        <w:t>s</w:t>
      </w:r>
      <w:r>
        <w:t xml:space="preserve"> grupė</w:t>
      </w:r>
      <w:r w:rsidR="00ED4808">
        <w:t>s</w:t>
      </w:r>
      <w:r>
        <w:t xml:space="preserve"> – </w:t>
      </w:r>
      <w:r w:rsidR="000B3FB6">
        <w:t>gyventojai</w:t>
      </w:r>
      <w:r>
        <w:t>, potencialūs pareiškėjai ir projektų vykdytojai.</w:t>
      </w:r>
    </w:p>
    <w:p w14:paraId="52BE1732" w14:textId="3A358234" w:rsidR="001D0D16" w:rsidRDefault="001F43D9">
      <w:pPr>
        <w:ind w:firstLine="567"/>
        <w:jc w:val="both"/>
        <w:rPr>
          <w:b/>
          <w:bCs/>
        </w:rPr>
      </w:pPr>
      <w:r>
        <w:rPr>
          <w:b/>
          <w:bCs/>
        </w:rPr>
        <w:t xml:space="preserve">6. </w:t>
      </w:r>
      <w:r w:rsidR="000B3FB6">
        <w:rPr>
          <w:b/>
          <w:bCs/>
        </w:rPr>
        <w:t>Gyventojų</w:t>
      </w:r>
      <w:r w:rsidR="00C86181">
        <w:rPr>
          <w:b/>
          <w:bCs/>
        </w:rPr>
        <w:t xml:space="preserve">, potencialių pareiškėjų ir projektų vykdytojų </w:t>
      </w:r>
      <w:r>
        <w:rPr>
          <w:b/>
          <w:bCs/>
        </w:rPr>
        <w:t>nuomonės tyrimų uždaviniai.</w:t>
      </w:r>
    </w:p>
    <w:p w14:paraId="618CAF68" w14:textId="5A177CFB" w:rsidR="001D0D16" w:rsidRDefault="001F43D9">
      <w:pPr>
        <w:pStyle w:val="Sraopastraipa"/>
        <w:tabs>
          <w:tab w:val="left" w:pos="426"/>
          <w:tab w:val="left" w:pos="1134"/>
        </w:tabs>
        <w:ind w:left="0" w:firstLine="567"/>
        <w:contextualSpacing/>
        <w:jc w:val="both"/>
      </w:pPr>
      <w:r>
        <w:rPr>
          <w:rFonts w:eastAsia="Calibri"/>
        </w:rPr>
        <w:t xml:space="preserve">6.1. Paslaugų teikėjas, vadovaudamasis </w:t>
      </w:r>
      <w:hyperlink r:id="rId10">
        <w:r w:rsidR="004D0064">
          <w:rPr>
            <w:rStyle w:val="Hipersaitas"/>
            <w:lang w:eastAsia="lt-LT"/>
          </w:rPr>
          <w:t>2025 m. Finansų ministerijos užsakymu atliktomis gyventojų, potencialių pareiškėjų ir projektų apklausomis</w:t>
        </w:r>
      </w:hyperlink>
      <w:r>
        <w:rPr>
          <w:color w:val="000000"/>
          <w:lang w:eastAsia="lt-LT"/>
        </w:rPr>
        <w:t xml:space="preserve">, </w:t>
      </w:r>
      <w:r>
        <w:rPr>
          <w:rFonts w:eastAsia="Calibri"/>
          <w:szCs w:val="22"/>
        </w:rPr>
        <w:t xml:space="preserve">ne vėliau kaip per 15 darbo dienų nuo sutarties įsigaliojimo dienos, </w:t>
      </w:r>
      <w:r>
        <w:rPr>
          <w:rFonts w:eastAsia="Calibri"/>
        </w:rPr>
        <w:t>pateikia projekto planą, kuriame:</w:t>
      </w:r>
    </w:p>
    <w:p w14:paraId="6D32053E" w14:textId="77777777" w:rsidR="001D0D16" w:rsidRDefault="001F43D9">
      <w:pPr>
        <w:pStyle w:val="Sraopastraipa"/>
        <w:tabs>
          <w:tab w:val="left" w:pos="426"/>
          <w:tab w:val="left" w:pos="1134"/>
        </w:tabs>
        <w:ind w:left="0" w:firstLine="567"/>
        <w:contextualSpacing/>
        <w:jc w:val="both"/>
        <w:rPr>
          <w:rFonts w:eastAsia="Calibri"/>
        </w:rPr>
      </w:pPr>
      <w:r>
        <w:rPr>
          <w:rFonts w:eastAsia="Calibri"/>
        </w:rPr>
        <w:t>6.1.1. nurodomos planuojamų reprezentatyvių apklausų imtys, trukmė, metodologija, numatomų vykdyti apklausų kalendorinis planas;</w:t>
      </w:r>
    </w:p>
    <w:p w14:paraId="2CADDE73" w14:textId="77777777" w:rsidR="006A720C" w:rsidRDefault="001F43D9">
      <w:pPr>
        <w:pStyle w:val="Sraopastraipa"/>
        <w:tabs>
          <w:tab w:val="left" w:pos="426"/>
          <w:tab w:val="left" w:pos="1134"/>
        </w:tabs>
        <w:ind w:left="0" w:firstLine="567"/>
        <w:contextualSpacing/>
        <w:jc w:val="both"/>
        <w:rPr>
          <w:rFonts w:eastAsia="Calibri"/>
        </w:rPr>
      </w:pPr>
      <w:r>
        <w:rPr>
          <w:rFonts w:eastAsia="Calibri"/>
        </w:rPr>
        <w:t xml:space="preserve">6.1.2. pateikiama įvadinė situacijos analizė, kurioje turi būti pateiktas aktualizuotas esamas klausimų sąrašas. </w:t>
      </w:r>
    </w:p>
    <w:p w14:paraId="32FFFAE9" w14:textId="0147705A" w:rsidR="001D0D16" w:rsidRDefault="00E826CB">
      <w:pPr>
        <w:pStyle w:val="Sraopastraipa"/>
        <w:tabs>
          <w:tab w:val="left" w:pos="426"/>
          <w:tab w:val="left" w:pos="1134"/>
        </w:tabs>
        <w:ind w:left="0" w:firstLine="567"/>
        <w:contextualSpacing/>
        <w:jc w:val="both"/>
        <w:rPr>
          <w:rFonts w:eastAsia="Calibri"/>
        </w:rPr>
      </w:pPr>
      <w:r>
        <w:rPr>
          <w:rFonts w:eastAsia="Calibri"/>
          <w:szCs w:val="22"/>
        </w:rPr>
        <w:t xml:space="preserve">6.2. </w:t>
      </w:r>
      <w:r w:rsidR="00E369CA" w:rsidRPr="00E420C5">
        <w:rPr>
          <w:rFonts w:eastAsia="Calibri"/>
        </w:rPr>
        <w:t>Vykdant sutartį, Paslaugų teikėjas kartu su Užsakovu kasmet, prieš pradėdamas vykdyti konkrečią apklausą, peržiūri ir aktualizuoja klausimų sąrašą</w:t>
      </w:r>
      <w:r w:rsidR="001F43D9" w:rsidRPr="0080671A">
        <w:rPr>
          <w:rFonts w:eastAsia="Calibri"/>
        </w:rPr>
        <w:t>.</w:t>
      </w:r>
      <w:r w:rsidR="00ED4808" w:rsidRPr="0080671A">
        <w:rPr>
          <w:rFonts w:eastAsia="Calibri"/>
        </w:rPr>
        <w:t xml:space="preserve"> </w:t>
      </w:r>
      <w:r w:rsidR="00E369CA" w:rsidRPr="00E420C5">
        <w:rPr>
          <w:rFonts w:eastAsia="Calibri"/>
        </w:rPr>
        <w:t>Kiekvienos apklausos klausimynas turi būti pateikiamas atnaujintas, atsižvelgiant į praėjusiųjų metų metinio plano vertinimo rekomendacijas.</w:t>
      </w:r>
    </w:p>
    <w:p w14:paraId="1AB257AD" w14:textId="54E0C5BA" w:rsidR="001D0D16" w:rsidRDefault="00E826CB">
      <w:pPr>
        <w:ind w:firstLine="567"/>
        <w:jc w:val="both"/>
        <w:rPr>
          <w:b/>
          <w:bCs/>
        </w:rPr>
      </w:pPr>
      <w:r>
        <w:rPr>
          <w:rFonts w:eastAsia="Calibri"/>
          <w:szCs w:val="22"/>
        </w:rPr>
        <w:t xml:space="preserve">6.3. </w:t>
      </w:r>
      <w:r w:rsidR="001F43D9">
        <w:rPr>
          <w:rFonts w:eastAsia="Calibri"/>
          <w:szCs w:val="22"/>
        </w:rPr>
        <w:t xml:space="preserve">Užsakovas Paslaugų teikėjui perduoda </w:t>
      </w:r>
      <w:r w:rsidR="001F43D9" w:rsidRPr="00D7096E">
        <w:rPr>
          <w:rFonts w:eastAsia="Calibri"/>
          <w:szCs w:val="22"/>
        </w:rPr>
        <w:t>projektų vykdytojų kontaktų sąrašą</w:t>
      </w:r>
      <w:r w:rsidR="001F43D9">
        <w:rPr>
          <w:rFonts w:eastAsia="Calibri"/>
          <w:szCs w:val="22"/>
        </w:rPr>
        <w:t xml:space="preserve">, o </w:t>
      </w:r>
      <w:r w:rsidR="00CD0E0C">
        <w:rPr>
          <w:rFonts w:eastAsia="Calibri"/>
          <w:szCs w:val="22"/>
        </w:rPr>
        <w:t xml:space="preserve">gyventojų </w:t>
      </w:r>
      <w:r w:rsidR="001F43D9">
        <w:rPr>
          <w:rFonts w:eastAsia="Calibri"/>
          <w:szCs w:val="22"/>
        </w:rPr>
        <w:t>ir potencialių pareiškėjų kontaktų sąrašą sudaro pats Paslaugų teikėjas.</w:t>
      </w:r>
    </w:p>
    <w:p w14:paraId="46DA4750" w14:textId="1A22CBD9" w:rsidR="001D0D16" w:rsidRDefault="001F43D9">
      <w:pPr>
        <w:ind w:firstLine="567"/>
        <w:jc w:val="both"/>
        <w:rPr>
          <w:rFonts w:eastAsia="Calibri"/>
          <w:szCs w:val="22"/>
        </w:rPr>
      </w:pPr>
      <w:r>
        <w:rPr>
          <w:rFonts w:eastAsia="Calibri"/>
          <w:szCs w:val="22"/>
        </w:rPr>
        <w:t>6.</w:t>
      </w:r>
      <w:r w:rsidR="00E826CB">
        <w:rPr>
          <w:rFonts w:eastAsia="Calibri"/>
          <w:szCs w:val="22"/>
        </w:rPr>
        <w:t>4</w:t>
      </w:r>
      <w:r>
        <w:rPr>
          <w:rFonts w:eastAsia="Calibri"/>
          <w:szCs w:val="22"/>
        </w:rPr>
        <w:t xml:space="preserve">. Paslaugų teikėjas, atlikęs </w:t>
      </w:r>
      <w:r w:rsidR="00CD0E0C">
        <w:rPr>
          <w:rFonts w:eastAsia="Calibri"/>
          <w:szCs w:val="22"/>
        </w:rPr>
        <w:t>gyventojų</w:t>
      </w:r>
      <w:r w:rsidR="004D161F">
        <w:rPr>
          <w:rFonts w:eastAsia="Calibri"/>
          <w:szCs w:val="22"/>
        </w:rPr>
        <w:t xml:space="preserve">, </w:t>
      </w:r>
      <w:r w:rsidR="004D161F">
        <w:t xml:space="preserve">potencialių pareiškėjų ir projektų vykdytojų </w:t>
      </w:r>
      <w:r>
        <w:rPr>
          <w:rFonts w:eastAsia="Calibri"/>
          <w:szCs w:val="22"/>
        </w:rPr>
        <w:t xml:space="preserve">nuomonės tyrimus, Užsakovui turi pateikti šių tyrimų rezultatų ataskaitas: </w:t>
      </w:r>
    </w:p>
    <w:p w14:paraId="3EEE9C22" w14:textId="43B94159" w:rsidR="001D0D16" w:rsidRDefault="001F43D9">
      <w:pPr>
        <w:ind w:firstLine="567"/>
        <w:jc w:val="both"/>
      </w:pPr>
      <w:r>
        <w:rPr>
          <w:rFonts w:eastAsia="Calibri"/>
          <w:szCs w:val="22"/>
        </w:rPr>
        <w:t>6.</w:t>
      </w:r>
      <w:r w:rsidR="00E826CB">
        <w:rPr>
          <w:rFonts w:eastAsia="Calibri"/>
          <w:szCs w:val="22"/>
        </w:rPr>
        <w:t>4</w:t>
      </w:r>
      <w:r>
        <w:rPr>
          <w:rFonts w:eastAsia="Calibri"/>
          <w:szCs w:val="22"/>
        </w:rPr>
        <w:t>.1.</w:t>
      </w:r>
      <w:r w:rsidR="00BE06A8">
        <w:rPr>
          <w:rFonts w:eastAsia="Calibri"/>
          <w:szCs w:val="22"/>
        </w:rPr>
        <w:t xml:space="preserve"> </w:t>
      </w:r>
      <w:r w:rsidR="001C692E">
        <w:rPr>
          <w:rFonts w:eastAsia="Calibri"/>
          <w:szCs w:val="22"/>
        </w:rPr>
        <w:t>g</w:t>
      </w:r>
      <w:r w:rsidR="004D5DAC">
        <w:rPr>
          <w:rFonts w:eastAsia="Calibri"/>
          <w:szCs w:val="22"/>
        </w:rPr>
        <w:t xml:space="preserve">yventojų </w:t>
      </w:r>
      <w:r>
        <w:rPr>
          <w:rFonts w:eastAsia="Calibri"/>
          <w:szCs w:val="22"/>
        </w:rPr>
        <w:t xml:space="preserve">ir potencialių pareiškėjų apklausų rezultatų ataskaitos pateikiamos kartu su </w:t>
      </w:r>
      <w:proofErr w:type="spellStart"/>
      <w:r>
        <w:rPr>
          <w:rFonts w:eastAsia="Calibri"/>
          <w:szCs w:val="22"/>
        </w:rPr>
        <w:t>sociodemografinėmis</w:t>
      </w:r>
      <w:proofErr w:type="spellEnd"/>
      <w:r>
        <w:rPr>
          <w:rFonts w:eastAsia="Calibri"/>
          <w:szCs w:val="22"/>
        </w:rPr>
        <w:t xml:space="preserve"> lentelėmis; </w:t>
      </w:r>
    </w:p>
    <w:p w14:paraId="62E8968C" w14:textId="781A4AC5" w:rsidR="001D0D16" w:rsidRDefault="001F43D9">
      <w:pPr>
        <w:ind w:firstLine="567"/>
        <w:jc w:val="both"/>
        <w:rPr>
          <w:rFonts w:eastAsia="Calibri"/>
          <w:szCs w:val="22"/>
        </w:rPr>
      </w:pPr>
      <w:r>
        <w:rPr>
          <w:rFonts w:eastAsia="Calibri"/>
          <w:szCs w:val="22"/>
        </w:rPr>
        <w:t>6.</w:t>
      </w:r>
      <w:r w:rsidR="00E826CB">
        <w:rPr>
          <w:rFonts w:eastAsia="Calibri"/>
          <w:szCs w:val="22"/>
        </w:rPr>
        <w:t>4</w:t>
      </w:r>
      <w:r>
        <w:rPr>
          <w:rFonts w:eastAsia="Calibri"/>
          <w:szCs w:val="22"/>
        </w:rPr>
        <w:t>.2. projektų vykdytojų apklausų rezultatų ataskaitos pateikiamos kartu su atskirų administruojančių institucijų tyrimo</w:t>
      </w:r>
      <w:r>
        <w:rPr>
          <w:rFonts w:eastAsia="Calibri"/>
          <w:b/>
          <w:szCs w:val="22"/>
        </w:rPr>
        <w:t xml:space="preserve"> </w:t>
      </w:r>
      <w:r>
        <w:rPr>
          <w:rFonts w:eastAsia="Calibri"/>
          <w:szCs w:val="22"/>
        </w:rPr>
        <w:t>lentelėmis.</w:t>
      </w:r>
    </w:p>
    <w:p w14:paraId="0FE45CAB" w14:textId="77451E4E" w:rsidR="001D0D16" w:rsidRDefault="001F43D9">
      <w:pPr>
        <w:ind w:right="45" w:firstLine="567"/>
        <w:jc w:val="both"/>
      </w:pPr>
      <w:r>
        <w:t>6.</w:t>
      </w:r>
      <w:r w:rsidR="00933132">
        <w:t>5</w:t>
      </w:r>
      <w:r>
        <w:t xml:space="preserve">. </w:t>
      </w:r>
      <w:r w:rsidR="004901FC" w:rsidRPr="004901FC">
        <w:t>Paslaugų teikėjas gyventojų nuomonės, potencialių pareiškėjų ir projektų vykdytojų apklausų rezultatus pristato ne rečiau kaip du kartus per metus.</w:t>
      </w:r>
      <w:r>
        <w:t xml:space="preserve"> Perkančioji organizacija gali organizuoti kitus renginius, į kuriuos gali būti kviečiami paslaugų teikėjo ekspertai tyrimų rezultatų ataskaitų pristatymui. </w:t>
      </w:r>
    </w:p>
    <w:p w14:paraId="46C3BD80" w14:textId="0DDECB06" w:rsidR="001D0D16" w:rsidRDefault="001F43D9">
      <w:pPr>
        <w:ind w:firstLine="567"/>
        <w:jc w:val="both"/>
        <w:rPr>
          <w:b/>
          <w:bCs/>
        </w:rPr>
      </w:pPr>
      <w:r>
        <w:rPr>
          <w:rFonts w:eastAsia="Calibri"/>
          <w:szCs w:val="22"/>
        </w:rPr>
        <w:t>6.</w:t>
      </w:r>
      <w:r w:rsidR="00F026FC">
        <w:rPr>
          <w:rFonts w:eastAsia="Calibri"/>
          <w:szCs w:val="22"/>
        </w:rPr>
        <w:t>6</w:t>
      </w:r>
      <w:r>
        <w:rPr>
          <w:rFonts w:eastAsia="Calibri"/>
          <w:szCs w:val="22"/>
        </w:rPr>
        <w:t xml:space="preserve">. Atlikti </w:t>
      </w:r>
      <w:r w:rsidR="005F360D">
        <w:rPr>
          <w:rFonts w:eastAsia="Calibri"/>
          <w:szCs w:val="22"/>
        </w:rPr>
        <w:t>gyventojų</w:t>
      </w:r>
      <w:r w:rsidR="004D161F">
        <w:rPr>
          <w:rFonts w:eastAsia="Calibri"/>
          <w:szCs w:val="22"/>
        </w:rPr>
        <w:t xml:space="preserve">, </w:t>
      </w:r>
      <w:r w:rsidR="004D161F">
        <w:t xml:space="preserve">potencialių pareiškėjų ir projektų vykdytojų </w:t>
      </w:r>
      <w:r>
        <w:rPr>
          <w:rFonts w:eastAsia="Calibri"/>
          <w:szCs w:val="22"/>
        </w:rPr>
        <w:t>nuomonių tyrimų rezultatai bus naudojami ES investicijų komunikacijos kampanijų planavimui, įgyvendinimui ir vertinimui.</w:t>
      </w:r>
    </w:p>
    <w:p w14:paraId="5E49A5E0" w14:textId="00C7FAB1" w:rsidR="001D0D16" w:rsidRDefault="001F43D9">
      <w:pPr>
        <w:ind w:firstLine="567"/>
        <w:jc w:val="both"/>
        <w:rPr>
          <w:rFonts w:eastAsia="Calibri"/>
          <w:szCs w:val="22"/>
        </w:rPr>
      </w:pPr>
      <w:r>
        <w:rPr>
          <w:rFonts w:eastAsia="Calibri"/>
          <w:szCs w:val="22"/>
        </w:rPr>
        <w:t>6.</w:t>
      </w:r>
      <w:r w:rsidR="00F026FC">
        <w:rPr>
          <w:rFonts w:eastAsia="Calibri"/>
          <w:szCs w:val="22"/>
        </w:rPr>
        <w:t>7</w:t>
      </w:r>
      <w:r>
        <w:rPr>
          <w:rFonts w:eastAsia="Calibri"/>
          <w:szCs w:val="22"/>
        </w:rPr>
        <w:t xml:space="preserve">. </w:t>
      </w:r>
      <w:r w:rsidR="005F360D">
        <w:rPr>
          <w:rFonts w:eastAsia="Calibri"/>
          <w:szCs w:val="22"/>
        </w:rPr>
        <w:t>Gyventojų</w:t>
      </w:r>
      <w:r>
        <w:rPr>
          <w:rFonts w:eastAsia="Calibri"/>
          <w:szCs w:val="22"/>
        </w:rPr>
        <w:t xml:space="preserve">, potencialių pareiškėjų ir projektų vykdytojų apklausos turi būti atliktos ne mažiau nei kartą per metus, kad būtų parodytas per kalendorinius metus vykdytų ES investicijų komunikacijos kampanijų pažangos pokytis. </w:t>
      </w:r>
    </w:p>
    <w:p w14:paraId="07DFEEF7" w14:textId="2484D000" w:rsidR="009C36B3" w:rsidRDefault="009C36B3">
      <w:pPr>
        <w:ind w:firstLine="567"/>
        <w:jc w:val="both"/>
        <w:rPr>
          <w:rFonts w:eastAsia="Calibri"/>
          <w:szCs w:val="22"/>
        </w:rPr>
      </w:pPr>
      <w:r>
        <w:rPr>
          <w:rFonts w:eastAsia="Calibri"/>
          <w:szCs w:val="22"/>
        </w:rPr>
        <w:t xml:space="preserve">7. </w:t>
      </w:r>
      <w:r w:rsidR="00D8711F">
        <w:rPr>
          <w:rFonts w:eastAsia="Calibri"/>
          <w:szCs w:val="22"/>
        </w:rPr>
        <w:t xml:space="preserve">Tikslinės </w:t>
      </w:r>
      <w:r>
        <w:rPr>
          <w:rFonts w:eastAsia="Calibri"/>
          <w:szCs w:val="22"/>
        </w:rPr>
        <w:t xml:space="preserve">grupės tyrimų uždaviniai. </w:t>
      </w:r>
    </w:p>
    <w:p w14:paraId="3C1011B2" w14:textId="5902E99D" w:rsidR="009C36B3" w:rsidRDefault="009C36B3">
      <w:pPr>
        <w:ind w:firstLine="567"/>
        <w:jc w:val="both"/>
        <w:rPr>
          <w:rFonts w:eastAsia="Calibri"/>
        </w:rPr>
      </w:pPr>
      <w:r>
        <w:rPr>
          <w:rFonts w:eastAsia="Calibri"/>
          <w:szCs w:val="22"/>
        </w:rPr>
        <w:t xml:space="preserve">7.1. </w:t>
      </w:r>
      <w:r>
        <w:rPr>
          <w:rFonts w:eastAsia="Calibri"/>
        </w:rPr>
        <w:t xml:space="preserve">Paslaugų teikėjas turės atlikti </w:t>
      </w:r>
      <w:r w:rsidR="00D8711F">
        <w:rPr>
          <w:rFonts w:eastAsia="Calibri"/>
        </w:rPr>
        <w:t>tikslinės</w:t>
      </w:r>
      <w:r>
        <w:rPr>
          <w:rFonts w:eastAsia="Calibri"/>
        </w:rPr>
        <w:t xml:space="preserve"> grupės tyrimus. Tai kokybinio tyrimo metodas, kai </w:t>
      </w:r>
      <w:r w:rsidRPr="009C36B3">
        <w:rPr>
          <w:rFonts w:eastAsia="Calibri"/>
        </w:rPr>
        <w:t>nedidelė dalyvių grupė susirenka diskutuoti tam tikromis temomis</w:t>
      </w:r>
      <w:r>
        <w:rPr>
          <w:rFonts w:eastAsia="Calibri"/>
        </w:rPr>
        <w:t>.</w:t>
      </w:r>
    </w:p>
    <w:p w14:paraId="3F203AD9" w14:textId="4B01741F" w:rsidR="009C36B3" w:rsidRDefault="009C36B3">
      <w:pPr>
        <w:ind w:firstLine="567"/>
        <w:jc w:val="both"/>
        <w:rPr>
          <w:rFonts w:eastAsia="Calibri"/>
        </w:rPr>
      </w:pPr>
      <w:r>
        <w:rPr>
          <w:rFonts w:eastAsia="Calibri"/>
        </w:rPr>
        <w:t xml:space="preserve">7.2. </w:t>
      </w:r>
      <w:r w:rsidRPr="009C36B3">
        <w:rPr>
          <w:rFonts w:eastAsia="Calibri"/>
        </w:rPr>
        <w:t>Parengti detalų tyrimo planą, įskaitant dalyvių atrankos kriterijus, diskusijų scenarijų (gaires) ir organizavimo grafiką.</w:t>
      </w:r>
    </w:p>
    <w:p w14:paraId="168693E7" w14:textId="2DDE0059" w:rsidR="009C36B3" w:rsidRDefault="009C36B3">
      <w:pPr>
        <w:ind w:firstLine="567"/>
        <w:jc w:val="both"/>
        <w:rPr>
          <w:rFonts w:eastAsia="Calibri"/>
        </w:rPr>
      </w:pPr>
      <w:r>
        <w:rPr>
          <w:rFonts w:eastAsia="Calibri"/>
        </w:rPr>
        <w:lastRenderedPageBreak/>
        <w:t xml:space="preserve">7.3. </w:t>
      </w:r>
      <w:r w:rsidR="00DC3E68" w:rsidRPr="00DC3E68">
        <w:rPr>
          <w:rFonts w:eastAsia="Calibri"/>
        </w:rPr>
        <w:t>Atrinkti ir užtikrinti nustatytą skaičių</w:t>
      </w:r>
      <w:r w:rsidR="00DC3E68">
        <w:rPr>
          <w:rFonts w:eastAsia="Calibri"/>
        </w:rPr>
        <w:t xml:space="preserve"> (8</w:t>
      </w:r>
      <w:proofErr w:type="gramStart"/>
      <w:r w:rsidR="00DC3E68">
        <w:rPr>
          <w:rFonts w:eastAsia="Calibri"/>
        </w:rPr>
        <w:t>-</w:t>
      </w:r>
      <w:proofErr w:type="gramEnd"/>
      <w:r w:rsidR="00DC3E68">
        <w:rPr>
          <w:rFonts w:eastAsia="Calibri"/>
        </w:rPr>
        <w:t>12 dalyvių)</w:t>
      </w:r>
      <w:r w:rsidR="00DC3E68" w:rsidRPr="00DC3E68">
        <w:rPr>
          <w:rFonts w:eastAsia="Calibri"/>
        </w:rPr>
        <w:t xml:space="preserve"> pagal suderintus </w:t>
      </w:r>
      <w:proofErr w:type="spellStart"/>
      <w:r w:rsidR="00DC3E68" w:rsidRPr="00DC3E68">
        <w:rPr>
          <w:rFonts w:eastAsia="Calibri"/>
        </w:rPr>
        <w:t>sociodemografinius</w:t>
      </w:r>
      <w:proofErr w:type="spellEnd"/>
      <w:r w:rsidR="00DC3E68" w:rsidRPr="00DC3E68">
        <w:rPr>
          <w:rFonts w:eastAsia="Calibri"/>
        </w:rPr>
        <w:t xml:space="preserve"> ir/ar elgsenos kriterijus.</w:t>
      </w:r>
    </w:p>
    <w:p w14:paraId="629FAE9C" w14:textId="16942707" w:rsidR="00DC3E68" w:rsidRDefault="00DC3E68">
      <w:pPr>
        <w:ind w:firstLine="567"/>
        <w:jc w:val="both"/>
        <w:rPr>
          <w:rFonts w:eastAsia="Calibri"/>
        </w:rPr>
      </w:pPr>
      <w:r>
        <w:rPr>
          <w:rFonts w:eastAsia="Calibri"/>
        </w:rPr>
        <w:t xml:space="preserve">7.4. </w:t>
      </w:r>
      <w:r w:rsidRPr="00DC3E68">
        <w:rPr>
          <w:rFonts w:eastAsia="Calibri"/>
        </w:rPr>
        <w:t xml:space="preserve">Suorganizuoti </w:t>
      </w:r>
      <w:r w:rsidR="00D8711F">
        <w:rPr>
          <w:rFonts w:eastAsia="Calibri"/>
        </w:rPr>
        <w:t>tikslinių</w:t>
      </w:r>
      <w:r w:rsidR="00D8711F" w:rsidRPr="00DC3E68">
        <w:rPr>
          <w:rFonts w:eastAsia="Calibri"/>
        </w:rPr>
        <w:t xml:space="preserve"> </w:t>
      </w:r>
      <w:r w:rsidRPr="00DC3E68">
        <w:rPr>
          <w:rFonts w:eastAsia="Calibri"/>
        </w:rPr>
        <w:t>grupių sesijas gyvai, užtikrinant tinkamas patalpas, techninę įrangą, dalyvių registraciją ir sklandų procesą.</w:t>
      </w:r>
    </w:p>
    <w:p w14:paraId="7BFEF4DD" w14:textId="355D84F4" w:rsidR="00DC3E68" w:rsidRPr="00DC3E68" w:rsidRDefault="00DC3E68" w:rsidP="00DC3E68">
      <w:pPr>
        <w:ind w:firstLine="567"/>
        <w:jc w:val="both"/>
        <w:rPr>
          <w:rFonts w:eastAsia="Calibri"/>
        </w:rPr>
      </w:pPr>
      <w:r>
        <w:rPr>
          <w:rFonts w:eastAsia="Calibri"/>
        </w:rPr>
        <w:t xml:space="preserve">7.5. </w:t>
      </w:r>
      <w:r w:rsidRPr="00DC3E68">
        <w:rPr>
          <w:rFonts w:eastAsia="Calibri"/>
        </w:rPr>
        <w:t>Atlikti surinktų duomenų analizę, identifikuojant pagrindines įžvalgas, tendencijas, nuomonių skirtumus ir reikšmingus argumentus.</w:t>
      </w:r>
    </w:p>
    <w:p w14:paraId="458E9D82" w14:textId="276E9720" w:rsidR="00DC3E68" w:rsidRPr="00DC3E68" w:rsidRDefault="00DC3E68" w:rsidP="00DC3E68">
      <w:pPr>
        <w:ind w:firstLine="567"/>
        <w:jc w:val="both"/>
        <w:rPr>
          <w:rFonts w:eastAsia="Calibri"/>
        </w:rPr>
      </w:pPr>
      <w:r>
        <w:rPr>
          <w:rFonts w:eastAsia="Calibri"/>
        </w:rPr>
        <w:t>7.6.</w:t>
      </w:r>
      <w:r w:rsidRPr="00DC3E68">
        <w:rPr>
          <w:rFonts w:eastAsia="Calibri"/>
        </w:rPr>
        <w:t xml:space="preserve"> Parengti struktūruotą tyrimo ataskaitą su išvadomis ir rekomendacijomis, pagrįstomis </w:t>
      </w:r>
      <w:r w:rsidR="00D8711F">
        <w:rPr>
          <w:rFonts w:eastAsia="Calibri"/>
        </w:rPr>
        <w:t xml:space="preserve">tikslinių </w:t>
      </w:r>
      <w:r w:rsidRPr="00DC3E68">
        <w:rPr>
          <w:rFonts w:eastAsia="Calibri"/>
        </w:rPr>
        <w:t xml:space="preserve">grupių </w:t>
      </w:r>
      <w:r>
        <w:rPr>
          <w:rFonts w:eastAsia="Calibri"/>
        </w:rPr>
        <w:t xml:space="preserve">tyrimo </w:t>
      </w:r>
      <w:r w:rsidRPr="00DC3E68">
        <w:rPr>
          <w:rFonts w:eastAsia="Calibri"/>
        </w:rPr>
        <w:t>rezultatais.</w:t>
      </w:r>
    </w:p>
    <w:p w14:paraId="20D509DD" w14:textId="69EE4860" w:rsidR="001D0D16" w:rsidRDefault="00DC3E68">
      <w:pPr>
        <w:ind w:firstLine="567"/>
        <w:jc w:val="both"/>
        <w:rPr>
          <w:rFonts w:eastAsia="Calibri"/>
          <w:color w:val="000000"/>
          <w:szCs w:val="22"/>
        </w:rPr>
      </w:pPr>
      <w:r>
        <w:rPr>
          <w:rFonts w:eastAsia="Calibri"/>
          <w:szCs w:val="22"/>
        </w:rPr>
        <w:t>8</w:t>
      </w:r>
      <w:r w:rsidR="001F43D9">
        <w:rPr>
          <w:rFonts w:eastAsia="Calibri"/>
          <w:szCs w:val="22"/>
        </w:rPr>
        <w:t>.</w:t>
      </w:r>
      <w:r w:rsidR="001F43D9">
        <w:rPr>
          <w:rFonts w:eastAsia="Calibri"/>
          <w:color w:val="000000"/>
          <w:szCs w:val="22"/>
        </w:rPr>
        <w:t xml:space="preserve"> </w:t>
      </w:r>
      <w:r w:rsidR="000B3FB6">
        <w:rPr>
          <w:b/>
          <w:bCs/>
        </w:rPr>
        <w:t>Gyventojų</w:t>
      </w:r>
      <w:r w:rsidR="00C86181">
        <w:rPr>
          <w:b/>
          <w:bCs/>
        </w:rPr>
        <w:t xml:space="preserve">, potencialių pareiškėjų ir projektų vykdytojų </w:t>
      </w:r>
      <w:r w:rsidR="001F43D9">
        <w:rPr>
          <w:b/>
          <w:bCs/>
        </w:rPr>
        <w:t>nuomonės tyrimų apimtys.</w:t>
      </w:r>
    </w:p>
    <w:p w14:paraId="27E8321D" w14:textId="68703DDE" w:rsidR="001D0D16" w:rsidRDefault="00DC3E68">
      <w:pPr>
        <w:ind w:firstLine="567"/>
        <w:jc w:val="both"/>
        <w:rPr>
          <w:bCs/>
        </w:rPr>
      </w:pPr>
      <w:r>
        <w:rPr>
          <w:rFonts w:eastAsia="Calibri"/>
          <w:color w:val="000000"/>
          <w:szCs w:val="22"/>
        </w:rPr>
        <w:t>8</w:t>
      </w:r>
      <w:r w:rsidR="001F43D9">
        <w:rPr>
          <w:rFonts w:eastAsia="Calibri"/>
          <w:color w:val="000000"/>
          <w:szCs w:val="22"/>
        </w:rPr>
        <w:t xml:space="preserve">.1. </w:t>
      </w:r>
      <w:r w:rsidR="00120EBD" w:rsidRPr="00120EBD">
        <w:rPr>
          <w:rFonts w:eastAsia="Calibri"/>
          <w:color w:val="000000"/>
          <w:szCs w:val="22"/>
        </w:rPr>
        <w:t xml:space="preserve">Paslaugų teikėjas, vertindamas tikslinių auditorijų nuomonę už 2026–2028 metus, atitinkamų metų tyrimus </w:t>
      </w:r>
      <w:r w:rsidR="006A5025">
        <w:rPr>
          <w:rFonts w:eastAsia="Calibri"/>
          <w:color w:val="000000"/>
          <w:szCs w:val="22"/>
        </w:rPr>
        <w:t>turės atlikti</w:t>
      </w:r>
      <w:r w:rsidR="00120EBD" w:rsidRPr="00120EBD">
        <w:rPr>
          <w:rFonts w:eastAsia="Calibri"/>
          <w:color w:val="000000"/>
          <w:szCs w:val="22"/>
        </w:rPr>
        <w:t xml:space="preserve"> kitais kalendoriniais metais (t. y. 2026 metų – 2027 m., 2027 metų – 2028 m., 2028 metų – 2029 m.) i</w:t>
      </w:r>
      <w:r w:rsidR="00120EBD">
        <w:rPr>
          <w:rFonts w:eastAsia="Calibri"/>
          <w:color w:val="000000"/>
          <w:szCs w:val="22"/>
        </w:rPr>
        <w:t>r</w:t>
      </w:r>
      <w:r w:rsidR="00120EBD">
        <w:rPr>
          <w:rFonts w:eastAsia="Calibri"/>
          <w:szCs w:val="22"/>
        </w:rPr>
        <w:t xml:space="preserve"> </w:t>
      </w:r>
      <w:r w:rsidR="001F43D9">
        <w:rPr>
          <w:rFonts w:eastAsia="Calibri"/>
          <w:szCs w:val="22"/>
        </w:rPr>
        <w:t>turės atlikti šiuos tyrimus:</w:t>
      </w:r>
    </w:p>
    <w:p w14:paraId="11D73950" w14:textId="79252326" w:rsidR="001D0D16" w:rsidRDefault="00DC3E68">
      <w:pPr>
        <w:ind w:firstLine="567"/>
        <w:jc w:val="both"/>
        <w:rPr>
          <w:bCs/>
          <w:color w:val="000000"/>
        </w:rPr>
      </w:pPr>
      <w:r>
        <w:rPr>
          <w:bCs/>
        </w:rPr>
        <w:t>8</w:t>
      </w:r>
      <w:r w:rsidR="001F43D9">
        <w:rPr>
          <w:bCs/>
        </w:rPr>
        <w:t xml:space="preserve">.1.1. </w:t>
      </w:r>
      <w:r w:rsidR="00120EBD">
        <w:rPr>
          <w:bCs/>
        </w:rPr>
        <w:t>Gyventojų</w:t>
      </w:r>
      <w:r w:rsidR="001F43D9">
        <w:rPr>
          <w:bCs/>
        </w:rPr>
        <w:t xml:space="preserve"> nuomonės apklausa (CAWI metodu, imtis 1000 respondentų, apie 10 min.) – </w:t>
      </w:r>
      <w:r w:rsidR="001F43D9">
        <w:rPr>
          <w:bCs/>
          <w:color w:val="000000"/>
        </w:rPr>
        <w:t>maksimalus kiekis 3 vnt.</w:t>
      </w:r>
    </w:p>
    <w:p w14:paraId="08BE5D13" w14:textId="1FA5106D" w:rsidR="001D0D16" w:rsidRDefault="00DC3E68">
      <w:pPr>
        <w:ind w:firstLine="567"/>
        <w:jc w:val="both"/>
      </w:pPr>
      <w:r>
        <w:rPr>
          <w:bCs/>
        </w:rPr>
        <w:t>8</w:t>
      </w:r>
      <w:r w:rsidR="001F43D9">
        <w:rPr>
          <w:bCs/>
        </w:rPr>
        <w:t xml:space="preserve">.1.2. </w:t>
      </w:r>
      <w:r w:rsidR="00120EBD">
        <w:rPr>
          <w:bCs/>
        </w:rPr>
        <w:t>Gyventojų</w:t>
      </w:r>
      <w:r w:rsidR="001F43D9">
        <w:rPr>
          <w:bCs/>
        </w:rPr>
        <w:t xml:space="preserve"> nuomonės apklausa (</w:t>
      </w:r>
      <w:r w:rsidR="00933132">
        <w:rPr>
          <w:bCs/>
        </w:rPr>
        <w:t xml:space="preserve">CAWI metodu, </w:t>
      </w:r>
      <w:r w:rsidR="001F43D9">
        <w:rPr>
          <w:bCs/>
        </w:rPr>
        <w:t xml:space="preserve">imtis 1000 respondentų, iki 5 min.) – </w:t>
      </w:r>
      <w:r w:rsidR="001F43D9">
        <w:rPr>
          <w:bCs/>
          <w:color w:val="000000"/>
        </w:rPr>
        <w:t>maksimalus kiekis 3 vnt.</w:t>
      </w:r>
    </w:p>
    <w:p w14:paraId="0A055F6C" w14:textId="12FF9AF7" w:rsidR="001D0D16" w:rsidRDefault="00DC3E68">
      <w:pPr>
        <w:ind w:firstLine="567"/>
        <w:jc w:val="both"/>
        <w:rPr>
          <w:bCs/>
        </w:rPr>
      </w:pPr>
      <w:r>
        <w:rPr>
          <w:bCs/>
        </w:rPr>
        <w:t>8</w:t>
      </w:r>
      <w:r w:rsidR="001F43D9">
        <w:rPr>
          <w:bCs/>
        </w:rPr>
        <w:t>.1.3. ES investicijų projektų vykdytojų nuomonės apklausa (CAWI metodu, imtis 500 respondentų, apie 10 min</w:t>
      </w:r>
      <w:r w:rsidR="001F43D9" w:rsidRPr="003F5467">
        <w:rPr>
          <w:bCs/>
        </w:rPr>
        <w:t>., kontaktai bus pateikti) –</w:t>
      </w:r>
      <w:r w:rsidR="001F43D9">
        <w:rPr>
          <w:bCs/>
        </w:rPr>
        <w:t xml:space="preserve"> maksimalus kiekis 3 vnt.</w:t>
      </w:r>
    </w:p>
    <w:p w14:paraId="0B2A6A96" w14:textId="2DFD7147" w:rsidR="001D0D16" w:rsidRDefault="00DC3E68">
      <w:pPr>
        <w:ind w:firstLine="567"/>
        <w:jc w:val="both"/>
        <w:rPr>
          <w:bCs/>
        </w:rPr>
      </w:pPr>
      <w:r>
        <w:rPr>
          <w:bCs/>
        </w:rPr>
        <w:t>8</w:t>
      </w:r>
      <w:r w:rsidR="001F43D9">
        <w:rPr>
          <w:bCs/>
        </w:rPr>
        <w:t>.1.4. ES investicijų potencialių pareiškėjų nuomonės apklausa (imtis 500 respondentų, apie 10 min.) – maksimalus kiekis 3 vnt.</w:t>
      </w:r>
    </w:p>
    <w:p w14:paraId="594480A5" w14:textId="2799CCE7" w:rsidR="003F0524" w:rsidRDefault="00DC3E68">
      <w:pPr>
        <w:ind w:firstLine="567"/>
        <w:jc w:val="both"/>
        <w:rPr>
          <w:bCs/>
        </w:rPr>
      </w:pPr>
      <w:r>
        <w:rPr>
          <w:bCs/>
        </w:rPr>
        <w:t>8</w:t>
      </w:r>
      <w:r w:rsidR="003F0524">
        <w:rPr>
          <w:bCs/>
        </w:rPr>
        <w:t xml:space="preserve">.1.5. </w:t>
      </w:r>
      <w:r w:rsidR="00D8711F">
        <w:rPr>
          <w:bCs/>
        </w:rPr>
        <w:t xml:space="preserve">Tikslinės </w:t>
      </w:r>
      <w:r w:rsidR="00F24275">
        <w:rPr>
          <w:bCs/>
        </w:rPr>
        <w:t xml:space="preserve">grupės </w:t>
      </w:r>
      <w:r w:rsidR="00AC1D03">
        <w:rPr>
          <w:bCs/>
        </w:rPr>
        <w:t xml:space="preserve">tyrimas </w:t>
      </w:r>
      <w:r w:rsidR="00F24275">
        <w:rPr>
          <w:bCs/>
        </w:rPr>
        <w:t>(8</w:t>
      </w:r>
      <w:proofErr w:type="gramStart"/>
      <w:r w:rsidR="00F24275">
        <w:rPr>
          <w:bCs/>
        </w:rPr>
        <w:t>-</w:t>
      </w:r>
      <w:proofErr w:type="gramEnd"/>
      <w:r w:rsidR="00F24275">
        <w:rPr>
          <w:bCs/>
        </w:rPr>
        <w:t>12 dalyvių) – maksimalus kiekis</w:t>
      </w:r>
      <w:r w:rsidR="00E447FE">
        <w:rPr>
          <w:bCs/>
        </w:rPr>
        <w:t xml:space="preserve"> 3 vnt.</w:t>
      </w:r>
    </w:p>
    <w:p w14:paraId="7547A061" w14:textId="68CEA332" w:rsidR="001D0D16" w:rsidRDefault="00DC3E68">
      <w:pPr>
        <w:ind w:firstLine="567"/>
        <w:jc w:val="both"/>
      </w:pPr>
      <w:r>
        <w:rPr>
          <w:bCs/>
        </w:rPr>
        <w:t>8</w:t>
      </w:r>
      <w:r w:rsidR="001F43D9">
        <w:rPr>
          <w:bCs/>
        </w:rPr>
        <w:t xml:space="preserve">.2. </w:t>
      </w:r>
      <w:r w:rsidR="008D7C7B">
        <w:rPr>
          <w:rFonts w:eastAsia="Calibri"/>
          <w:szCs w:val="22"/>
        </w:rPr>
        <w:t>Gyventojų</w:t>
      </w:r>
      <w:r w:rsidR="001F43D9">
        <w:rPr>
          <w:rFonts w:eastAsia="Calibri"/>
          <w:szCs w:val="22"/>
        </w:rPr>
        <w:t xml:space="preserve"> nuomonės apklausa, nurodyta Techninės specifikacijos </w:t>
      </w:r>
      <w:r w:rsidR="00A71E1E">
        <w:rPr>
          <w:rFonts w:eastAsia="Calibri"/>
          <w:szCs w:val="22"/>
        </w:rPr>
        <w:t>8</w:t>
      </w:r>
      <w:r w:rsidR="001F43D9">
        <w:rPr>
          <w:rFonts w:eastAsia="Calibri"/>
          <w:szCs w:val="22"/>
        </w:rPr>
        <w:t>.1.1</w:t>
      </w:r>
      <w:proofErr w:type="gramStart"/>
      <w:r w:rsidR="00933132">
        <w:rPr>
          <w:rFonts w:eastAsia="Calibri"/>
          <w:szCs w:val="22"/>
        </w:rPr>
        <w:t>-</w:t>
      </w:r>
      <w:proofErr w:type="gramEnd"/>
      <w:r w:rsidR="00A71E1E">
        <w:rPr>
          <w:rFonts w:eastAsia="Calibri"/>
          <w:szCs w:val="22"/>
        </w:rPr>
        <w:t>8</w:t>
      </w:r>
      <w:r w:rsidR="00933132">
        <w:rPr>
          <w:rFonts w:eastAsia="Calibri"/>
          <w:szCs w:val="22"/>
        </w:rPr>
        <w:t>.1.2</w:t>
      </w:r>
      <w:r w:rsidR="001F43D9">
        <w:rPr>
          <w:rFonts w:eastAsia="Calibri"/>
          <w:szCs w:val="22"/>
        </w:rPr>
        <w:t xml:space="preserve"> papunk</w:t>
      </w:r>
      <w:r w:rsidR="008D7C7B">
        <w:rPr>
          <w:rFonts w:eastAsia="Calibri"/>
          <w:szCs w:val="22"/>
        </w:rPr>
        <w:t>čiuose</w:t>
      </w:r>
      <w:r w:rsidR="001F43D9">
        <w:rPr>
          <w:rFonts w:eastAsia="Calibri"/>
          <w:szCs w:val="22"/>
        </w:rPr>
        <w:t xml:space="preserve">, ir </w:t>
      </w:r>
      <w:r w:rsidR="001F43D9">
        <w:rPr>
          <w:bCs/>
        </w:rPr>
        <w:t xml:space="preserve">ES investicijų </w:t>
      </w:r>
      <w:r w:rsidR="001F43D9">
        <w:rPr>
          <w:rFonts w:eastAsia="Calibri"/>
          <w:szCs w:val="22"/>
        </w:rPr>
        <w:t xml:space="preserve">projektų vykdytojų nuomonės apklausa, nurodyta Techninės specifikacijos </w:t>
      </w:r>
      <w:r w:rsidR="00A71E1E">
        <w:rPr>
          <w:rFonts w:eastAsia="Calibri"/>
          <w:szCs w:val="22"/>
        </w:rPr>
        <w:t>8</w:t>
      </w:r>
      <w:r w:rsidR="001F43D9">
        <w:rPr>
          <w:rFonts w:eastAsia="Calibri"/>
          <w:szCs w:val="22"/>
        </w:rPr>
        <w:t>.1.3 papunktyje, atliekamos CAWI metodu. ES investicijų p</w:t>
      </w:r>
      <w:r w:rsidR="001F43D9">
        <w:rPr>
          <w:bCs/>
        </w:rPr>
        <w:t xml:space="preserve">otencialių pareiškėjų nuomonės apklausa, </w:t>
      </w:r>
      <w:r w:rsidR="001F43D9">
        <w:rPr>
          <w:rFonts w:eastAsia="Calibri"/>
          <w:szCs w:val="22"/>
        </w:rPr>
        <w:t xml:space="preserve">nurodyta Techninės specifikacijos </w:t>
      </w:r>
      <w:r w:rsidR="00A71E1E">
        <w:rPr>
          <w:rFonts w:eastAsia="Calibri"/>
          <w:szCs w:val="22"/>
        </w:rPr>
        <w:t>8</w:t>
      </w:r>
      <w:r w:rsidR="001F43D9">
        <w:rPr>
          <w:rFonts w:eastAsia="Calibri"/>
          <w:szCs w:val="22"/>
        </w:rPr>
        <w:t>.1.4 papunktyje</w:t>
      </w:r>
      <w:r w:rsidR="001F43D9">
        <w:rPr>
          <w:bCs/>
        </w:rPr>
        <w:t xml:space="preserve">, atliekama </w:t>
      </w:r>
      <w:r w:rsidR="001F43D9">
        <w:t xml:space="preserve">kombinuotu CAWI ir CATI metodu prioritetą teikiant CAWI metodui, o CATI naudojant </w:t>
      </w:r>
      <w:r w:rsidR="00AC1D03">
        <w:t xml:space="preserve">pagal poreikį </w:t>
      </w:r>
      <w:r w:rsidR="001F43D9">
        <w:t xml:space="preserve">kaip papildomą metodą siekiant surinkti reprezentatyvią respondentų imtį </w:t>
      </w:r>
      <w:r w:rsidR="001F43D9">
        <w:rPr>
          <w:rFonts w:eastAsia="Calibri"/>
          <w:szCs w:val="22"/>
        </w:rPr>
        <w:t xml:space="preserve">ir gauti patikimus rezultatus </w:t>
      </w:r>
      <w:proofErr w:type="gramStart"/>
      <w:r w:rsidR="001F43D9">
        <w:t>(</w:t>
      </w:r>
      <w:proofErr w:type="gramEnd"/>
      <w:r w:rsidR="001F43D9">
        <w:t>ankstesnė praktika rodo, kad CATI prireikia taikyti ne daugiau kaip 50 proc. respondentų).</w:t>
      </w:r>
    </w:p>
    <w:p w14:paraId="57E0A9AA" w14:textId="5824EEC7" w:rsidR="001D0D16" w:rsidRDefault="00DC3E68">
      <w:pPr>
        <w:ind w:right="45" w:firstLine="567"/>
        <w:jc w:val="both"/>
        <w:rPr>
          <w:rFonts w:eastAsia="Calibri"/>
          <w:szCs w:val="22"/>
        </w:rPr>
      </w:pPr>
      <w:r>
        <w:rPr>
          <w:rFonts w:eastAsia="Calibri"/>
          <w:szCs w:val="22"/>
        </w:rPr>
        <w:t>8</w:t>
      </w:r>
      <w:r w:rsidR="001F43D9">
        <w:rPr>
          <w:rFonts w:eastAsia="Calibri"/>
          <w:szCs w:val="22"/>
        </w:rPr>
        <w:t xml:space="preserve">.3. </w:t>
      </w:r>
      <w:r w:rsidR="001E51B5" w:rsidRPr="001E51B5">
        <w:rPr>
          <w:rFonts w:eastAsia="Calibri"/>
          <w:szCs w:val="22"/>
        </w:rPr>
        <w:t>Paslaugų poreikis gali kisti, tačiau negali viršyti maksimalios pirkimo vertės</w:t>
      </w:r>
      <w:r w:rsidR="001F43D9" w:rsidRPr="001E51B5">
        <w:rPr>
          <w:rFonts w:eastAsia="Calibri"/>
          <w:szCs w:val="22"/>
        </w:rPr>
        <w:t xml:space="preserve">, t. y. </w:t>
      </w:r>
      <w:r w:rsidR="004D161F" w:rsidRPr="001E51B5">
        <w:rPr>
          <w:rFonts w:eastAsia="Calibri"/>
          <w:szCs w:val="22"/>
        </w:rPr>
        <w:t>114 581,00</w:t>
      </w:r>
      <w:r w:rsidR="001F43D9" w:rsidRPr="001E51B5">
        <w:rPr>
          <w:rFonts w:eastAsia="Calibri"/>
          <w:szCs w:val="22"/>
        </w:rPr>
        <w:t xml:space="preserve"> (</w:t>
      </w:r>
      <w:r w:rsidR="004D161F" w:rsidRPr="001E51B5">
        <w:rPr>
          <w:rFonts w:eastAsia="Calibri"/>
          <w:szCs w:val="22"/>
        </w:rPr>
        <w:t>šimto keturiolika tūkstančių penkių šimtų aštuoniasdešimt vieno</w:t>
      </w:r>
      <w:r w:rsidR="001F43D9" w:rsidRPr="001E51B5">
        <w:rPr>
          <w:rFonts w:eastAsia="Calibri"/>
          <w:szCs w:val="22"/>
        </w:rPr>
        <w:t>) EUR su PVM.</w:t>
      </w:r>
      <w:r w:rsidR="001F43D9">
        <w:rPr>
          <w:rFonts w:eastAsia="Calibri"/>
          <w:szCs w:val="22"/>
        </w:rPr>
        <w:t xml:space="preserve"> </w:t>
      </w:r>
    </w:p>
    <w:p w14:paraId="60D9C57C" w14:textId="28E5C162" w:rsidR="001D0D16" w:rsidRDefault="00DC3E68">
      <w:pPr>
        <w:ind w:right="45" w:firstLine="567"/>
        <w:jc w:val="both"/>
        <w:rPr>
          <w:b/>
          <w:bCs/>
          <w:sz w:val="22"/>
          <w:szCs w:val="22"/>
        </w:rPr>
      </w:pPr>
      <w:r>
        <w:rPr>
          <w:b/>
          <w:bCs/>
        </w:rPr>
        <w:t>9</w:t>
      </w:r>
      <w:r w:rsidR="001F43D9">
        <w:rPr>
          <w:b/>
          <w:bCs/>
        </w:rPr>
        <w:t>. Viešinimo reikalavimai.</w:t>
      </w:r>
    </w:p>
    <w:p w14:paraId="1D7A0103" w14:textId="754EDD35" w:rsidR="001D0D16" w:rsidRDefault="00DC3E68">
      <w:pPr>
        <w:ind w:right="45" w:firstLine="567"/>
        <w:jc w:val="both"/>
      </w:pPr>
      <w:r>
        <w:t>9</w:t>
      </w:r>
      <w:r w:rsidR="001F43D9">
        <w:t xml:space="preserve">.1. Paslaugų sutarties vykdymo dokumentuose (ataskaitose, ar kituose dokumentuose) turi būti naudojamas 2021–2027 m. ES fondų investicijų ženklas. Ženklas ir jo naudojimo reglamentavimas skelbiami adresu: </w:t>
      </w:r>
      <w:hyperlink r:id="rId11">
        <w:r w:rsidR="004D161F">
          <w:rPr>
            <w:rStyle w:val="Hipersaitas"/>
          </w:rPr>
          <w:t>https://2021.esinvesticijos.lt/naudinga-informacija/viesinimas</w:t>
        </w:r>
      </w:hyperlink>
    </w:p>
    <w:p w14:paraId="6C859732" w14:textId="7ED0783D" w:rsidR="001D0D16" w:rsidRDefault="00DC3E68">
      <w:pPr>
        <w:ind w:right="45" w:firstLine="567"/>
        <w:jc w:val="both"/>
      </w:pPr>
      <w:r>
        <w:t>9</w:t>
      </w:r>
      <w:r w:rsidR="001F43D9">
        <w:t>.2. Analizės procese dalyvaujantys asmenys turi būti informuojami, kad paslaugų sutartis finansuojama</w:t>
      </w:r>
      <w:r w:rsidR="001C692E">
        <w:t xml:space="preserve"> Europos Sąjungos lėšomis</w:t>
      </w:r>
      <w:r w:rsidR="001F43D9">
        <w:t xml:space="preserve"> pagal 2021–2027 m. ES fondų investicijų programą</w:t>
      </w:r>
      <w:r w:rsidR="00D7096E">
        <w:t xml:space="preserve">, </w:t>
      </w:r>
      <w:r w:rsidR="001F43D9">
        <w:t xml:space="preserve">o paslaugos vykdomos Lietuvos Respublikos finansų ministerijos užsakymu. </w:t>
      </w:r>
    </w:p>
    <w:p w14:paraId="5C064176" w14:textId="503AD58F" w:rsidR="001D0D16" w:rsidRDefault="00DC3E68">
      <w:pPr>
        <w:ind w:right="45" w:firstLine="567"/>
        <w:jc w:val="both"/>
      </w:pPr>
      <w:r>
        <w:t>9</w:t>
      </w:r>
      <w:r w:rsidR="001F43D9">
        <w:t>.3. Sutarties vykdymo metu atlikt</w:t>
      </w:r>
      <w:r w:rsidR="000F6E0A">
        <w:t>ų apklausų</w:t>
      </w:r>
      <w:r w:rsidR="00D7096E">
        <w:t xml:space="preserve"> </w:t>
      </w:r>
      <w:r w:rsidR="001F43D9">
        <w:t>ataskaitos skelbiam</w:t>
      </w:r>
      <w:r w:rsidR="000F6E0A">
        <w:t>os</w:t>
      </w:r>
      <w:r w:rsidR="001F43D9">
        <w:t xml:space="preserve"> ES fondų investicijų svetainėje </w:t>
      </w:r>
      <w:hyperlink r:id="rId12">
        <w:r w:rsidR="001F43D9">
          <w:rPr>
            <w:rStyle w:val="Hipersaitas"/>
          </w:rPr>
          <w:t>www.esinvesticijos.lt</w:t>
        </w:r>
      </w:hyperlink>
      <w:r w:rsidR="001F43D9">
        <w:t xml:space="preserve">. </w:t>
      </w:r>
    </w:p>
    <w:p w14:paraId="770A4612" w14:textId="0F5D1A19" w:rsidR="001D0D16" w:rsidRDefault="00DC3E68">
      <w:pPr>
        <w:ind w:right="45" w:firstLine="567"/>
        <w:jc w:val="both"/>
      </w:pPr>
      <w:r>
        <w:rPr>
          <w:rFonts w:eastAsia="Calibri"/>
          <w:szCs w:val="22"/>
        </w:rPr>
        <w:t>9</w:t>
      </w:r>
      <w:r w:rsidR="001F43D9">
        <w:rPr>
          <w:rFonts w:eastAsia="Calibri"/>
          <w:szCs w:val="22"/>
        </w:rPr>
        <w:t xml:space="preserve">.4. Paslaugų teikimo procese dalyvaujantys asmenys turi būti informuojami, kad paslaugų sutartis finansuojama </w:t>
      </w:r>
      <w:r w:rsidR="000F6E0A">
        <w:rPr>
          <w:rFonts w:eastAsia="Calibri"/>
          <w:szCs w:val="22"/>
        </w:rPr>
        <w:t xml:space="preserve">Europos Sąjungos </w:t>
      </w:r>
      <w:proofErr w:type="gramStart"/>
      <w:r w:rsidR="000F6E0A">
        <w:rPr>
          <w:rFonts w:eastAsia="Calibri"/>
          <w:szCs w:val="22"/>
        </w:rPr>
        <w:t>(</w:t>
      </w:r>
      <w:proofErr w:type="gramEnd"/>
      <w:r w:rsidR="000F6E0A">
        <w:rPr>
          <w:rFonts w:eastAsia="Calibri"/>
          <w:szCs w:val="22"/>
        </w:rPr>
        <w:t>kur techniškai įmanoma naudojant spalvotą ES emblemą su teiginiu „Finansuoja Europos Sąjunga“</w:t>
      </w:r>
      <w:r w:rsidR="001F43D9">
        <w:rPr>
          <w:rFonts w:eastAsia="Calibri"/>
          <w:szCs w:val="22"/>
        </w:rPr>
        <w:t xml:space="preserve">, o paslaugos vykdomos Lietuvos Respublikos finansų ministerijos užsakymu. </w:t>
      </w:r>
    </w:p>
    <w:p w14:paraId="602F2A8E" w14:textId="77777777" w:rsidR="001D0D16" w:rsidRDefault="001D0D16"/>
    <w:p w14:paraId="0C8079E8" w14:textId="77777777" w:rsidR="001D0D16" w:rsidRDefault="001F43D9">
      <w:pPr>
        <w:jc w:val="center"/>
      </w:pPr>
      <w:r>
        <w:t>________________________</w:t>
      </w:r>
    </w:p>
    <w:sectPr w:rsidR="001D0D16">
      <w:headerReference w:type="default" r:id="rId13"/>
      <w:headerReference w:type="first" r:id="rId14"/>
      <w:pgSz w:w="12240" w:h="15840"/>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4E685" w14:textId="77777777" w:rsidR="00E20C84" w:rsidRDefault="00E20C84">
      <w:r>
        <w:separator/>
      </w:r>
    </w:p>
  </w:endnote>
  <w:endnote w:type="continuationSeparator" w:id="0">
    <w:p w14:paraId="48D86B6E" w14:textId="77777777" w:rsidR="00E20C84" w:rsidRDefault="00E20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TimesLT;Times New 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73B88" w14:textId="77777777" w:rsidR="00E20C84" w:rsidRDefault="00E20C84">
      <w:r>
        <w:separator/>
      </w:r>
    </w:p>
  </w:footnote>
  <w:footnote w:type="continuationSeparator" w:id="0">
    <w:p w14:paraId="1450B1BD" w14:textId="77777777" w:rsidR="00E20C84" w:rsidRDefault="00E20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0D789" w14:textId="77777777" w:rsidR="001D0D16" w:rsidRDefault="001F43D9">
    <w:pPr>
      <w:pStyle w:val="Antrats"/>
    </w:pPr>
    <w:r>
      <w:rPr>
        <w:noProof/>
      </w:rPr>
      <mc:AlternateContent>
        <mc:Choice Requires="wps">
          <w:drawing>
            <wp:anchor distT="0" distB="0" distL="0" distR="0" simplePos="0" relativeHeight="4" behindDoc="0" locked="0" layoutInCell="0" allowOverlap="1" wp14:anchorId="3F891797" wp14:editId="095AC12B">
              <wp:simplePos x="0" y="0"/>
              <wp:positionH relativeFrom="margin">
                <wp:align>center</wp:align>
              </wp:positionH>
              <wp:positionV relativeFrom="paragraph">
                <wp:posOffset>635</wp:posOffset>
              </wp:positionV>
              <wp:extent cx="76835" cy="17526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76835" cy="175260"/>
                      </a:xfrm>
                      <a:prstGeom prst="rect">
                        <a:avLst/>
                      </a:prstGeom>
                      <a:solidFill>
                        <a:srgbClr val="FFFFFF">
                          <a:alpha val="0"/>
                        </a:srgbClr>
                      </a:solidFill>
                    </wps:spPr>
                    <wps:txbx>
                      <w:txbxContent>
                        <w:p w14:paraId="79B142C5" w14:textId="77777777" w:rsidR="001D0D16" w:rsidRDefault="001F43D9">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4</w:t>
                          </w:r>
                          <w:r>
                            <w:rPr>
                              <w:rStyle w:val="Puslapionumeris"/>
                            </w:rPr>
                            <w:fldChar w:fldCharType="end"/>
                          </w:r>
                        </w:p>
                      </w:txbxContent>
                    </wps:txbx>
                    <wps:bodyPr lIns="0" tIns="0" rIns="0" bIns="0" anchor="t">
                      <a:noAutofit/>
                    </wps:bodyPr>
                  </wps:wsp>
                </a:graphicData>
              </a:graphic>
            </wp:anchor>
          </w:drawing>
        </mc:Choice>
        <mc:Fallback>
          <w:pict>
            <v:shapetype w14:anchorId="3F891797" id="_x0000_t202" coordsize="21600,21600" o:spt="202" path="m,l,21600r21600,l21600,xe">
              <v:stroke joinstyle="miter"/>
              <v:path gradientshapeok="t" o:connecttype="rect"/>
            </v:shapetype>
            <v:shape id="Frame1" o:spid="_x0000_s1026" type="#_x0000_t202" style="position:absolute;margin-left:0;margin-top:.05pt;width:6.05pt;height:13.8pt;z-index: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" o:allowincell="f" stroked="f">
              <v:fill opacity="0"/>
              <v:textbox inset="0,0,0,0">
                <w:txbxContent>
                  <w:p w14:paraId="79B142C5" w14:textId="77777777" w:rsidR="001D0D16" w:rsidRDefault="001F43D9">
                    <w:pPr>
                      <w:pStyle w:val="Antrats"/>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4</w:t>
                    </w:r>
                    <w:r>
                      <w:rPr>
                        <w:rStyle w:val="Puslapionumeris"/>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AD18B" w14:textId="77777777" w:rsidR="001D0D16" w:rsidRDefault="001D0D1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C223C"/>
    <w:multiLevelType w:val="multilevel"/>
    <w:tmpl w:val="045A60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8B442AF"/>
    <w:multiLevelType w:val="multilevel"/>
    <w:tmpl w:val="D7DC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0B17D9"/>
    <w:multiLevelType w:val="multilevel"/>
    <w:tmpl w:val="935478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46056001">
    <w:abstractNumId w:val="2"/>
  </w:num>
  <w:num w:numId="2" w16cid:durableId="527379076">
    <w:abstractNumId w:val="0"/>
  </w:num>
  <w:num w:numId="3" w16cid:durableId="1116094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D16"/>
    <w:rsid w:val="00023538"/>
    <w:rsid w:val="000B3FB6"/>
    <w:rsid w:val="000D0F9B"/>
    <w:rsid w:val="000F6E0A"/>
    <w:rsid w:val="00120EBD"/>
    <w:rsid w:val="00164759"/>
    <w:rsid w:val="001712EA"/>
    <w:rsid w:val="00172672"/>
    <w:rsid w:val="00194BAB"/>
    <w:rsid w:val="00195232"/>
    <w:rsid w:val="001A0AC7"/>
    <w:rsid w:val="001C692E"/>
    <w:rsid w:val="001D0D16"/>
    <w:rsid w:val="001E51B5"/>
    <w:rsid w:val="001F43D9"/>
    <w:rsid w:val="001F6834"/>
    <w:rsid w:val="001F72A3"/>
    <w:rsid w:val="0023725F"/>
    <w:rsid w:val="00256181"/>
    <w:rsid w:val="002577CD"/>
    <w:rsid w:val="002C60AD"/>
    <w:rsid w:val="00322A51"/>
    <w:rsid w:val="003D2802"/>
    <w:rsid w:val="003F0524"/>
    <w:rsid w:val="003F5467"/>
    <w:rsid w:val="00417D05"/>
    <w:rsid w:val="00466CA5"/>
    <w:rsid w:val="004901FC"/>
    <w:rsid w:val="004B1605"/>
    <w:rsid w:val="004D0064"/>
    <w:rsid w:val="004D161F"/>
    <w:rsid w:val="004D5DAC"/>
    <w:rsid w:val="004F3E71"/>
    <w:rsid w:val="004F7882"/>
    <w:rsid w:val="00532B38"/>
    <w:rsid w:val="005744AF"/>
    <w:rsid w:val="00585A41"/>
    <w:rsid w:val="005A0D97"/>
    <w:rsid w:val="005A5301"/>
    <w:rsid w:val="005F360D"/>
    <w:rsid w:val="006011D0"/>
    <w:rsid w:val="00611BD3"/>
    <w:rsid w:val="0063230B"/>
    <w:rsid w:val="00683B5F"/>
    <w:rsid w:val="006A5025"/>
    <w:rsid w:val="006A720C"/>
    <w:rsid w:val="006C7738"/>
    <w:rsid w:val="007100F7"/>
    <w:rsid w:val="007473EB"/>
    <w:rsid w:val="00763038"/>
    <w:rsid w:val="0079126C"/>
    <w:rsid w:val="007A2374"/>
    <w:rsid w:val="007C6250"/>
    <w:rsid w:val="0080671A"/>
    <w:rsid w:val="00820429"/>
    <w:rsid w:val="008723E6"/>
    <w:rsid w:val="0088280E"/>
    <w:rsid w:val="008D7C7B"/>
    <w:rsid w:val="008D7DBD"/>
    <w:rsid w:val="008F6D43"/>
    <w:rsid w:val="00933132"/>
    <w:rsid w:val="00933923"/>
    <w:rsid w:val="009C36B3"/>
    <w:rsid w:val="00A545C4"/>
    <w:rsid w:val="00A66C98"/>
    <w:rsid w:val="00A71E1E"/>
    <w:rsid w:val="00AC1D03"/>
    <w:rsid w:val="00B03FFD"/>
    <w:rsid w:val="00B113B2"/>
    <w:rsid w:val="00B72539"/>
    <w:rsid w:val="00B74D00"/>
    <w:rsid w:val="00BB7D41"/>
    <w:rsid w:val="00BC0099"/>
    <w:rsid w:val="00BC3BC7"/>
    <w:rsid w:val="00BD7ED3"/>
    <w:rsid w:val="00BE06A8"/>
    <w:rsid w:val="00C86181"/>
    <w:rsid w:val="00CD0E0C"/>
    <w:rsid w:val="00CD4FB4"/>
    <w:rsid w:val="00CE1E10"/>
    <w:rsid w:val="00CF39CC"/>
    <w:rsid w:val="00D11044"/>
    <w:rsid w:val="00D53EA7"/>
    <w:rsid w:val="00D7096E"/>
    <w:rsid w:val="00D8711F"/>
    <w:rsid w:val="00D87948"/>
    <w:rsid w:val="00D87CC2"/>
    <w:rsid w:val="00DC3E68"/>
    <w:rsid w:val="00E02989"/>
    <w:rsid w:val="00E20C84"/>
    <w:rsid w:val="00E369CA"/>
    <w:rsid w:val="00E420C5"/>
    <w:rsid w:val="00E447FE"/>
    <w:rsid w:val="00E449B4"/>
    <w:rsid w:val="00E826CB"/>
    <w:rsid w:val="00EC7967"/>
    <w:rsid w:val="00ED4808"/>
    <w:rsid w:val="00F026FC"/>
    <w:rsid w:val="00F24275"/>
    <w:rsid w:val="00F82569"/>
    <w:rsid w:val="00FB03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15079"/>
  <w15:docId w15:val="{0C49D735-A06D-441B-BCEB-35C644AD8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rPr>
      <w:rFonts w:ascii="Times New Roman" w:eastAsia="Times New Roman" w:hAnsi="Times New Roman" w:cs="Times New Roman"/>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WW8Num2z0">
    <w:name w:val="WW8Num2z0"/>
    <w:qFormat/>
    <w:rPr>
      <w:color w:val="000000"/>
    </w:rPr>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style>
  <w:style w:type="character" w:customStyle="1" w:styleId="WW8Num7z0">
    <w:name w:val="WW8Num7z0"/>
    <w:qFormat/>
  </w:style>
  <w:style w:type="character" w:customStyle="1" w:styleId="WW8Num9z0">
    <w:name w:val="WW8Num9z0"/>
    <w:qFormat/>
  </w:style>
  <w:style w:type="character" w:customStyle="1" w:styleId="WW8Num10z0">
    <w:name w:val="WW8Num10z0"/>
    <w:qFormat/>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6z0">
    <w:name w:val="WW8Num16z0"/>
    <w:qFormat/>
  </w:style>
  <w:style w:type="character" w:customStyle="1" w:styleId="WW8Num17z0">
    <w:name w:val="WW8Num17z0"/>
    <w:qFormat/>
    <w:rPr>
      <w:b/>
    </w:rPr>
  </w:style>
  <w:style w:type="character" w:customStyle="1" w:styleId="WW8Num17z1">
    <w:name w:val="WW8Num17z1"/>
    <w:qFormat/>
    <w:rPr>
      <w:b w:val="0"/>
    </w:rPr>
  </w:style>
  <w:style w:type="character" w:customStyle="1" w:styleId="WW8Num18z0">
    <w:name w:val="WW8Num18z0"/>
    <w:qFormat/>
    <w:rPr>
      <w:rFonts w:ascii="Symbol" w:hAnsi="Symbol" w:cs="Symbol"/>
      <w:sz w:val="20"/>
    </w:rPr>
  </w:style>
  <w:style w:type="character" w:customStyle="1" w:styleId="WW8Num18z1">
    <w:name w:val="WW8Num18z1"/>
    <w:qFormat/>
    <w:rPr>
      <w:rFonts w:ascii="Courier New" w:hAnsi="Courier New" w:cs="Courier New"/>
      <w:sz w:val="20"/>
    </w:rPr>
  </w:style>
  <w:style w:type="character" w:customStyle="1" w:styleId="WW8Num18z2">
    <w:name w:val="WW8Num18z2"/>
    <w:qFormat/>
    <w:rPr>
      <w:rFonts w:ascii="Wingdings" w:hAnsi="Wingdings" w:cs="Wingdings"/>
      <w:sz w:val="20"/>
    </w:rPr>
  </w:style>
  <w:style w:type="character" w:customStyle="1" w:styleId="WW8Num19z0">
    <w:name w:val="WW8Num19z0"/>
    <w:qFormat/>
  </w:style>
  <w:style w:type="character" w:customStyle="1" w:styleId="WW8Num20z0">
    <w:name w:val="WW8Num20z0"/>
    <w:qFormat/>
    <w:rPr>
      <w:color w:val="000000"/>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style>
  <w:style w:type="character" w:styleId="Hipersaitas">
    <w:name w:val="Hyperlink"/>
    <w:rPr>
      <w:color w:val="0000FF"/>
      <w:u w:val="single"/>
    </w:rPr>
  </w:style>
  <w:style w:type="character" w:styleId="Komentaronuoroda">
    <w:name w:val="annotation reference"/>
    <w:qFormat/>
    <w:rPr>
      <w:sz w:val="16"/>
      <w:szCs w:val="16"/>
    </w:rPr>
  </w:style>
  <w:style w:type="character" w:styleId="Puslapionumeris">
    <w:name w:val="page number"/>
    <w:basedOn w:val="Numatytasispastraiposriftas"/>
  </w:style>
  <w:style w:type="character" w:customStyle="1" w:styleId="KomentarotekstasDiagrama">
    <w:name w:val="Komentaro tekstas Diagrama"/>
    <w:qFormat/>
  </w:style>
  <w:style w:type="character" w:styleId="Perirtashipersaitas">
    <w:name w:val="FollowedHyperlink"/>
    <w:rPr>
      <w:color w:val="800080"/>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qFormat/>
    <w:pPr>
      <w:autoSpaceDE w:val="0"/>
      <w:ind w:firstLine="312"/>
      <w:jc w:val="both"/>
    </w:pPr>
    <w:rPr>
      <w:rFonts w:ascii="TimesLT;Times New Roman" w:eastAsia="Times New Roman" w:hAnsi="TimesLT;Times New Roman" w:cs="TimesLT;Times New Roman"/>
      <w:sz w:val="20"/>
      <w:szCs w:val="20"/>
      <w:lang w:val="en-US" w:bidi="ar-SA"/>
    </w:r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customStyle="1" w:styleId="Char">
    <w:name w:val="Char"/>
    <w:basedOn w:val="prastasis"/>
    <w:qFormat/>
    <w:pPr>
      <w:widowControl w:val="0"/>
      <w:spacing w:after="160" w:line="240" w:lineRule="exact"/>
      <w:jc w:val="both"/>
      <w:textAlignment w:val="baseline"/>
    </w:pPr>
    <w:rPr>
      <w:rFonts w:ascii="Tahoma" w:hAnsi="Tahoma" w:cs="Tahoma"/>
      <w:sz w:val="20"/>
      <w:szCs w:val="20"/>
      <w:lang w:val="en-US"/>
    </w:rPr>
  </w:style>
  <w:style w:type="paragraph" w:customStyle="1" w:styleId="CharChar">
    <w:name w:val="Char Char"/>
    <w:basedOn w:val="prastasis"/>
    <w:qFormat/>
    <w:pPr>
      <w:spacing w:after="160" w:line="240" w:lineRule="exact"/>
    </w:pPr>
    <w:rPr>
      <w:rFonts w:ascii="Tahoma" w:hAnsi="Tahoma" w:cs="Tahoma"/>
      <w:sz w:val="20"/>
      <w:szCs w:val="20"/>
      <w:lang w:val="en-US"/>
    </w:rPr>
  </w:style>
  <w:style w:type="paragraph" w:customStyle="1" w:styleId="TEKSTAS">
    <w:name w:val="TEKSTAS"/>
    <w:basedOn w:val="prastasis"/>
    <w:qFormat/>
    <w:pPr>
      <w:widowControl w:val="0"/>
      <w:overflowPunct w:val="0"/>
      <w:autoSpaceDE w:val="0"/>
      <w:spacing w:before="60" w:after="60"/>
      <w:jc w:val="both"/>
      <w:textAlignment w:val="baseline"/>
    </w:pPr>
    <w:rPr>
      <w:szCs w:val="20"/>
      <w:lang w:val="en-GB"/>
    </w:rPr>
  </w:style>
  <w:style w:type="paragraph" w:styleId="Komentarotekstas">
    <w:name w:val="annotation text"/>
    <w:basedOn w:val="prastasis"/>
    <w:qFormat/>
    <w:rPr>
      <w:sz w:val="20"/>
      <w:szCs w:val="20"/>
    </w:rPr>
  </w:style>
  <w:style w:type="paragraph" w:styleId="Debesliotekstas">
    <w:name w:val="Balloon Text"/>
    <w:basedOn w:val="prastasis"/>
    <w:qFormat/>
    <w:rPr>
      <w:rFonts w:ascii="Tahoma" w:hAnsi="Tahoma" w:cs="Tahoma"/>
      <w:sz w:val="16"/>
      <w:szCs w:val="16"/>
    </w:rPr>
  </w:style>
  <w:style w:type="paragraph" w:customStyle="1" w:styleId="CharDiagramaChar">
    <w:name w:val="Char Diagrama Char"/>
    <w:basedOn w:val="prastasis"/>
    <w:qFormat/>
    <w:pPr>
      <w:widowControl w:val="0"/>
      <w:spacing w:after="160" w:line="240" w:lineRule="exact"/>
      <w:jc w:val="both"/>
      <w:textAlignment w:val="baseline"/>
    </w:pPr>
    <w:rPr>
      <w:rFonts w:ascii="Tahoma" w:hAnsi="Tahoma" w:cs="Tahoma"/>
      <w:sz w:val="20"/>
      <w:szCs w:val="20"/>
      <w:lang w:val="en-US"/>
    </w:rPr>
  </w:style>
  <w:style w:type="paragraph" w:customStyle="1" w:styleId="DiagramaDiagramaDiagramaCharCharDiagramaCharCharDiagramaChar">
    <w:name w:val="Diagrama Diagrama Diagrama Char Char Diagrama Char Char Diagrama Char"/>
    <w:basedOn w:val="prastasis"/>
    <w:qFormat/>
    <w:pPr>
      <w:spacing w:after="160" w:line="240" w:lineRule="exact"/>
    </w:pPr>
    <w:rPr>
      <w:rFonts w:ascii="Tahoma" w:hAnsi="Tahoma" w:cs="Tahoma"/>
      <w:sz w:val="20"/>
      <w:szCs w:val="20"/>
      <w:lang w:val="en-US"/>
    </w:rPr>
  </w:style>
  <w:style w:type="paragraph" w:customStyle="1" w:styleId="CharChar0">
    <w:name w:val="Char Char"/>
    <w:basedOn w:val="prastasis"/>
    <w:qFormat/>
    <w:pPr>
      <w:spacing w:after="160" w:line="240" w:lineRule="exact"/>
    </w:pPr>
    <w:rPr>
      <w:rFonts w:ascii="Tahoma" w:hAnsi="Tahoma" w:cs="Tahoma"/>
      <w:sz w:val="20"/>
      <w:szCs w:val="20"/>
      <w:lang w:val="en-US"/>
    </w:rPr>
  </w:style>
  <w:style w:type="paragraph" w:styleId="Komentarotema">
    <w:name w:val="annotation subject"/>
    <w:basedOn w:val="Komentarotekstas"/>
    <w:next w:val="Komentarotekstas"/>
    <w:qFormat/>
    <w:rPr>
      <w:b/>
      <w:bCs/>
    </w:rPr>
  </w:style>
  <w:style w:type="paragraph" w:customStyle="1" w:styleId="DiagramaDiagramaDiagramaDiagramaChar">
    <w:name w:val="Diagrama Diagrama Diagrama Diagrama Char"/>
    <w:basedOn w:val="prastasis"/>
    <w:qFormat/>
    <w:pPr>
      <w:spacing w:after="160" w:line="240" w:lineRule="exact"/>
    </w:pPr>
    <w:rPr>
      <w:rFonts w:ascii="Verdana" w:hAnsi="Verdana" w:cs="Verdana"/>
      <w:sz w:val="20"/>
      <w:szCs w:val="20"/>
    </w:rPr>
  </w:style>
  <w:style w:type="paragraph" w:customStyle="1" w:styleId="HeaderandFooter">
    <w:name w:val="Header and Footer"/>
    <w:basedOn w:val="prastasis"/>
    <w:qFormat/>
    <w:pPr>
      <w:suppressLineNumbers/>
      <w:tabs>
        <w:tab w:val="center" w:pos="4819"/>
        <w:tab w:val="right" w:pos="9638"/>
      </w:tabs>
    </w:pPr>
  </w:style>
  <w:style w:type="paragraph" w:styleId="Antrats">
    <w:name w:val="header"/>
    <w:basedOn w:val="prastasis"/>
    <w:pPr>
      <w:tabs>
        <w:tab w:val="center" w:pos="4819"/>
        <w:tab w:val="right" w:pos="9638"/>
      </w:tabs>
    </w:pPr>
  </w:style>
  <w:style w:type="paragraph" w:customStyle="1" w:styleId="Diagrama1CharChar">
    <w:name w:val="Diagrama1 Char Char"/>
    <w:basedOn w:val="prastasis"/>
    <w:qFormat/>
    <w:pPr>
      <w:spacing w:after="160" w:line="240" w:lineRule="exact"/>
    </w:pPr>
    <w:rPr>
      <w:rFonts w:ascii="Tahoma" w:hAnsi="Tahoma" w:cs="Tahoma"/>
      <w:sz w:val="20"/>
      <w:szCs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prastasis"/>
    <w:qFormat/>
    <w:pPr>
      <w:spacing w:after="160" w:line="240" w:lineRule="exact"/>
    </w:pPr>
    <w:rPr>
      <w:rFonts w:ascii="Tahoma" w:hAnsi="Tahoma" w:cs="Tahoma"/>
      <w:sz w:val="20"/>
      <w:szCs w:val="20"/>
      <w:lang w:val="en-US"/>
    </w:rPr>
  </w:style>
  <w:style w:type="paragraph" w:customStyle="1" w:styleId="DiagramaDiagramaCharCharDiagramaCharCharDiagrama1CharCharDiagrama">
    <w:name w:val="Diagrama Diagrama Char Char Diagrama Char Char Diagrama1 Char Char Diagrama"/>
    <w:basedOn w:val="prastasis"/>
    <w:qFormat/>
    <w:pPr>
      <w:spacing w:after="160" w:line="240" w:lineRule="exact"/>
    </w:pPr>
    <w:rPr>
      <w:rFonts w:ascii="Tahoma" w:hAnsi="Tahoma" w:cs="Tahoma"/>
      <w:sz w:val="20"/>
      <w:szCs w:val="20"/>
      <w:lang w:val="en-US"/>
    </w:rPr>
  </w:style>
  <w:style w:type="paragraph" w:customStyle="1" w:styleId="DiagramaDiagramaDiagramaDiagramaDiagrama">
    <w:name w:val="Diagrama Diagrama Diagrama Diagrama Diagrama"/>
    <w:basedOn w:val="prastasis"/>
    <w:qFormat/>
    <w:pPr>
      <w:spacing w:after="160" w:line="240" w:lineRule="exact"/>
    </w:pPr>
    <w:rPr>
      <w:rFonts w:ascii="Tahoma" w:hAnsi="Tahoma" w:cs="Tahoma"/>
      <w:sz w:val="20"/>
      <w:szCs w:val="20"/>
      <w:lang w:val="en-US"/>
    </w:rPr>
  </w:style>
  <w:style w:type="paragraph" w:customStyle="1" w:styleId="CharCharDiagramaCharCharDiagramaCharCharDiagramaCharCharDiagramaCharChar">
    <w:name w:val="Char Char Diagrama Char Char Diagrama Char Char Diagrama Char Char Diagrama Char Char"/>
    <w:basedOn w:val="prastasis"/>
    <w:qFormat/>
    <w:pPr>
      <w:spacing w:after="160" w:line="240" w:lineRule="exact"/>
    </w:pPr>
    <w:rPr>
      <w:rFonts w:ascii="Tahoma" w:hAnsi="Tahoma" w:cs="Tahoma"/>
      <w:sz w:val="20"/>
      <w:szCs w:val="20"/>
      <w:lang w:val="en-US"/>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prastasis"/>
    <w:qFormat/>
    <w:pPr>
      <w:spacing w:after="160" w:line="240" w:lineRule="exact"/>
    </w:pPr>
    <w:rPr>
      <w:rFonts w:ascii="Tahoma" w:hAnsi="Tahoma" w:cs="Tahoma"/>
      <w:sz w:val="20"/>
      <w:szCs w:val="20"/>
      <w:lang w:val="en-US"/>
    </w:rPr>
  </w:style>
  <w:style w:type="paragraph" w:styleId="Sraopastraipa">
    <w:name w:val="List Paragraph"/>
    <w:basedOn w:val="prastasis"/>
    <w:qFormat/>
    <w:pPr>
      <w:ind w:left="1296"/>
    </w:pPr>
  </w:style>
  <w:style w:type="paragraph" w:styleId="Pataisymai">
    <w:name w:val="Revision"/>
    <w:qFormat/>
    <w:rPr>
      <w:rFonts w:ascii="Times New Roman" w:eastAsia="Times New Roman" w:hAnsi="Times New Roman" w:cs="Times New Roman"/>
      <w:lang w:bidi="ar-SA"/>
    </w:rPr>
  </w:style>
  <w:style w:type="paragraph" w:customStyle="1" w:styleId="prastasistinklapis">
    <w:name w:val="Įprastasis (tinklapis)"/>
    <w:basedOn w:val="prastasis"/>
    <w:qFormat/>
    <w:pPr>
      <w:spacing w:before="280" w:after="280"/>
    </w:pPr>
  </w:style>
  <w:style w:type="paragraph" w:customStyle="1" w:styleId="FrameContents">
    <w:name w:val="Frame Contents"/>
    <w:basedOn w:val="prastasis"/>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character" w:styleId="Neapdorotaspaminjimas">
    <w:name w:val="Unresolved Mention"/>
    <w:basedOn w:val="Numatytasispastraiposriftas"/>
    <w:uiPriority w:val="99"/>
    <w:semiHidden/>
    <w:unhideWhenUsed/>
    <w:rsid w:val="00B113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sinvesticijos.lt/apie-programas/2021-2027-m-es-fondu-investiciju-programa/apie-2021-2027-m-es-fondu-investiciju-program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sinvesticijo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2021.esinvesticijos.lt/naudinga-informacija/viesinim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sinvesticijos.lt/dokumentai/gyventoju-apklausos-apie-es-investicijas-rezultatu-ataskaita-uz-2025-metus" TargetMode="External"/><Relationship Id="rId4" Type="http://schemas.openxmlformats.org/officeDocument/2006/relationships/settings" Target="settings.xml"/><Relationship Id="rId9" Type="http://schemas.openxmlformats.org/officeDocument/2006/relationships/hyperlink" Target="https://www.e-tar.lt/portal/lt/legalAct/1b055e80a0a811ed8df094f359a60216/asr"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80871-1F8D-448E-92DA-C34C5031B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6721</Words>
  <Characters>3832</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2007-2013 m</vt:lpstr>
    </vt:vector>
  </TitlesOfParts>
  <Company>LR Finansu ministerija</Company>
  <LinksUpToDate>false</LinksUpToDate>
  <CharactersWithSpaces>10532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2007-2013 m</dc:title>
  <dc:creator>Ignas Paukštys</dc:creator>
  <cp:lastModifiedBy>Edita Stankevičienė</cp:lastModifiedBy>
  <cp:revision>5</cp:revision>
  <cp:lastPrinted>2021-02-10T13:23:00Z</cp:lastPrinted>
  <dcterms:created xsi:type="dcterms:W3CDTF">2026-04-01T14:26:00Z</dcterms:created>
  <dcterms:modified xsi:type="dcterms:W3CDTF">2026-04-15T15:56:00Z</dcterms:modified>
  <dc:language>lt-LT</dc:language>
</cp:coreProperties>
</file>